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drawings/drawing2.xml" ContentType="application/vnd.openxmlformats-officedocument.drawingml.chartshapes+xml"/>
  <Override PartName="/word/drawings/drawing3.xml" ContentType="application/vnd.openxmlformats-officedocument.drawingml.chartshapes+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verflowPunct/>
        <w:autoSpaceDE/>
        <w:autoSpaceDN/>
        <w:adjustRightInd/>
        <w:spacing w:after="120"/>
        <w:rPr>
          <w:rFonts w:ascii="Arial" w:hAnsi="Arial" w:cs="Arial"/>
          <w:b/>
          <w:bCs/>
          <w:color w:val="000000" w:themeColor="text1"/>
          <w:sz w:val="22"/>
          <w:szCs w:val="22"/>
          <w14:textFill>
            <w14:solidFill>
              <w14:schemeClr w14:val="tx1"/>
            </w14:solidFill>
          </w14:textFill>
        </w:rPr>
      </w:pPr>
      <w:r>
        <w:rPr>
          <w:rFonts w:ascii="Arial" w:hAnsi="Arial" w:cs="Arial"/>
          <w:b/>
          <w:bCs/>
          <w:color w:val="000000" w:themeColor="text1"/>
          <w:sz w:val="22"/>
          <w:szCs w:val="22"/>
          <w14:textFill>
            <w14:solidFill>
              <w14:schemeClr w14:val="tx1"/>
            </w14:solidFill>
          </w14:textFill>
        </w:rPr>
        <w:t>3GPP TSG RAN WG1 Ad-Hoc Meeting 1901</w:t>
      </w:r>
      <w:r>
        <w:rPr>
          <w:rFonts w:ascii="Arial" w:hAnsi="Arial" w:cs="Arial"/>
          <w:b/>
          <w:bCs/>
          <w:color w:val="000000" w:themeColor="text1"/>
          <w:sz w:val="22"/>
          <w:szCs w:val="22"/>
          <w14:textFill>
            <w14:solidFill>
              <w14:schemeClr w14:val="tx1"/>
            </w14:solidFill>
          </w14:textFill>
        </w:rPr>
        <w:tab/>
      </w:r>
      <w:r>
        <w:rPr>
          <w:rFonts w:ascii="Arial" w:hAnsi="Arial" w:cs="Arial"/>
          <w:b/>
          <w:bCs/>
          <w:color w:val="000000" w:themeColor="text1"/>
          <w:sz w:val="22"/>
          <w:szCs w:val="22"/>
          <w14:textFill>
            <w14:solidFill>
              <w14:schemeClr w14:val="tx1"/>
            </w14:solidFill>
          </w14:textFill>
        </w:rPr>
        <w:tab/>
      </w:r>
      <w:r>
        <w:rPr>
          <w:rFonts w:hint="eastAsia" w:ascii="Arial" w:hAnsi="Arial" w:cs="Arial"/>
          <w:b/>
          <w:bCs/>
          <w:color w:val="000000" w:themeColor="text1"/>
          <w:sz w:val="22"/>
          <w:szCs w:val="22"/>
          <w:lang w:val="en-US" w:eastAsia="zh-CN"/>
          <w14:textFill>
            <w14:solidFill>
              <w14:schemeClr w14:val="tx1"/>
            </w14:solidFill>
          </w14:textFill>
        </w:rPr>
        <w:t xml:space="preserve">               </w:t>
      </w:r>
      <w:r>
        <w:rPr>
          <w:rFonts w:hint="eastAsia" w:ascii="Arial" w:hAnsi="Arial" w:cs="Arial"/>
          <w:b/>
          <w:bCs/>
          <w:color w:val="000000" w:themeColor="text1"/>
          <w:sz w:val="22"/>
          <w:szCs w:val="22"/>
          <w14:textFill>
            <w14:solidFill>
              <w14:schemeClr w14:val="tx1"/>
            </w14:solidFill>
          </w14:textFill>
        </w:rPr>
        <w:t>R1-1900226</w:t>
      </w:r>
    </w:p>
    <w:p>
      <w:pPr>
        <w:tabs>
          <w:tab w:val="left" w:pos="1985"/>
        </w:tabs>
        <w:overflowPunct/>
        <w:autoSpaceDE/>
        <w:autoSpaceDN/>
        <w:adjustRightInd/>
        <w:spacing w:after="120"/>
        <w:rPr>
          <w:rFonts w:ascii="Arial" w:hAnsi="Arial" w:cs="Arial"/>
          <w:b/>
          <w:bCs/>
          <w:color w:val="000000" w:themeColor="text1"/>
          <w:sz w:val="22"/>
          <w:szCs w:val="22"/>
          <w14:textFill>
            <w14:solidFill>
              <w14:schemeClr w14:val="tx1"/>
            </w14:solidFill>
          </w14:textFill>
        </w:rPr>
      </w:pPr>
      <w:r>
        <w:rPr>
          <w:rFonts w:ascii="Arial" w:hAnsi="Arial" w:cs="Arial"/>
          <w:b/>
          <w:bCs/>
          <w:color w:val="000000" w:themeColor="text1"/>
          <w:sz w:val="22"/>
          <w:szCs w:val="22"/>
          <w14:textFill>
            <w14:solidFill>
              <w14:schemeClr w14:val="tx1"/>
            </w14:solidFill>
          </w14:textFill>
        </w:rPr>
        <w:t>Taipei, 21st – 25th January, 2019</w:t>
      </w:r>
    </w:p>
    <w:p>
      <w:pPr>
        <w:tabs>
          <w:tab w:val="left" w:pos="1985"/>
        </w:tabs>
        <w:overflowPunct/>
        <w:autoSpaceDE/>
        <w:autoSpaceDN/>
        <w:adjustRightInd/>
        <w:spacing w:after="120"/>
        <w:rPr>
          <w:rFonts w:ascii="Arial" w:hAnsi="Arial" w:eastAsia="MS Mincho" w:cs="Arial"/>
          <w:b/>
          <w:bCs/>
          <w:color w:val="000000" w:themeColor="text1"/>
          <w:sz w:val="24"/>
          <w:lang w:eastAsia="en-US"/>
          <w14:textFill>
            <w14:solidFill>
              <w14:schemeClr w14:val="tx1"/>
            </w14:solidFill>
          </w14:textFill>
        </w:rPr>
      </w:pPr>
    </w:p>
    <w:p>
      <w:pPr>
        <w:tabs>
          <w:tab w:val="left" w:pos="1985"/>
        </w:tabs>
        <w:overflowPunct/>
        <w:autoSpaceDE/>
        <w:autoSpaceDN/>
        <w:adjustRightInd/>
        <w:spacing w:after="120"/>
        <w:rPr>
          <w:rFonts w:ascii="Arial" w:hAnsi="Arial" w:eastAsia="MS Mincho" w:cs="Arial"/>
          <w:bCs/>
          <w:color w:val="000000" w:themeColor="text1"/>
          <w:sz w:val="24"/>
          <w14:textFill>
            <w14:solidFill>
              <w14:schemeClr w14:val="tx1"/>
            </w14:solidFill>
          </w14:textFill>
        </w:rPr>
      </w:pPr>
      <w:r>
        <w:rPr>
          <w:rFonts w:ascii="Arial" w:hAnsi="Arial" w:eastAsia="MS Mincho" w:cs="Arial"/>
          <w:b/>
          <w:bCs/>
          <w:color w:val="000000" w:themeColor="text1"/>
          <w:sz w:val="24"/>
          <w:lang w:eastAsia="en-US"/>
          <w14:textFill>
            <w14:solidFill>
              <w14:schemeClr w14:val="tx1"/>
            </w14:solidFill>
          </w14:textFill>
        </w:rPr>
        <w:t>Agenda item:</w:t>
      </w:r>
      <w:r>
        <w:rPr>
          <w:rFonts w:ascii="Arial" w:hAnsi="Arial" w:eastAsia="MS Mincho" w:cs="Arial"/>
          <w:b/>
          <w:bCs/>
          <w:color w:val="000000" w:themeColor="text1"/>
          <w:sz w:val="24"/>
          <w:lang w:eastAsia="en-US"/>
          <w14:textFill>
            <w14:solidFill>
              <w14:schemeClr w14:val="tx1"/>
            </w14:solidFill>
          </w14:textFill>
        </w:rPr>
        <w:tab/>
      </w:r>
      <w:r>
        <w:rPr>
          <w:rFonts w:ascii="Arial" w:hAnsi="Arial" w:eastAsia="MS Mincho" w:cs="Arial"/>
          <w:bCs/>
          <w:color w:val="000000" w:themeColor="text1"/>
          <w:sz w:val="24"/>
          <w:lang w:eastAsia="en-US"/>
          <w14:textFill>
            <w14:solidFill>
              <w14:schemeClr w14:val="tx1"/>
            </w14:solidFill>
          </w14:textFill>
        </w:rPr>
        <w:t>7.2.</w:t>
      </w:r>
      <w:r>
        <w:rPr>
          <w:rFonts w:hint="eastAsia" w:ascii="Arial" w:hAnsi="Arial" w:cs="Arial"/>
          <w:bCs/>
          <w:color w:val="000000" w:themeColor="text1"/>
          <w:sz w:val="24"/>
          <w:lang w:val="en-US" w:eastAsia="zh-CN"/>
          <w14:textFill>
            <w14:solidFill>
              <w14:schemeClr w14:val="tx1"/>
            </w14:solidFill>
          </w14:textFill>
        </w:rPr>
        <w:t>9.2.1</w:t>
      </w:r>
    </w:p>
    <w:p>
      <w:pPr>
        <w:tabs>
          <w:tab w:val="left" w:pos="1985"/>
        </w:tabs>
        <w:overflowPunct/>
        <w:autoSpaceDE/>
        <w:autoSpaceDN/>
        <w:adjustRightInd/>
        <w:ind w:left="1985" w:hanging="1985"/>
        <w:rPr>
          <w:rFonts w:ascii="Arial" w:hAnsi="Arial" w:eastAsia="Times New Roman" w:cs="Arial"/>
          <w:b/>
          <w:bCs/>
          <w:color w:val="000000" w:themeColor="text1"/>
          <w:sz w:val="24"/>
          <w:lang w:eastAsia="en-US"/>
          <w14:textFill>
            <w14:solidFill>
              <w14:schemeClr w14:val="tx1"/>
            </w14:solidFill>
          </w14:textFill>
        </w:rPr>
      </w:pPr>
      <w:r>
        <w:rPr>
          <w:rFonts w:ascii="Arial" w:hAnsi="Arial" w:eastAsia="Times New Roman" w:cs="Arial"/>
          <w:b/>
          <w:bCs/>
          <w:color w:val="000000" w:themeColor="text1"/>
          <w:sz w:val="24"/>
          <w:lang w:eastAsia="en-US"/>
          <w14:textFill>
            <w14:solidFill>
              <w14:schemeClr w14:val="tx1"/>
            </w14:solidFill>
          </w14:textFill>
        </w:rPr>
        <w:t>Source:</w:t>
      </w:r>
      <w:r>
        <w:rPr>
          <w:rFonts w:ascii="Arial" w:hAnsi="Arial" w:eastAsia="Times New Roman" w:cs="Arial"/>
          <w:b/>
          <w:bCs/>
          <w:color w:val="000000" w:themeColor="text1"/>
          <w:sz w:val="24"/>
          <w:lang w:eastAsia="en-US"/>
          <w14:textFill>
            <w14:solidFill>
              <w14:schemeClr w14:val="tx1"/>
            </w14:solidFill>
          </w14:textFill>
        </w:rPr>
        <w:tab/>
      </w:r>
      <w:r>
        <w:rPr>
          <w:rFonts w:hint="eastAsia" w:ascii="Arial" w:hAnsi="Arial" w:cs="Arial"/>
          <w:bCs/>
          <w:color w:val="000000" w:themeColor="text1"/>
          <w:sz w:val="24"/>
          <w:lang w:val="en-US" w:eastAsia="zh-CN"/>
          <w14:textFill>
            <w14:solidFill>
              <w14:schemeClr w14:val="tx1"/>
            </w14:solidFill>
          </w14:textFill>
        </w:rPr>
        <w:t>ZTE</w:t>
      </w:r>
    </w:p>
    <w:p>
      <w:pPr>
        <w:overflowPunct/>
        <w:autoSpaceDE/>
        <w:autoSpaceDN/>
        <w:adjustRightInd/>
        <w:ind w:left="1985" w:hanging="1985"/>
        <w:rPr>
          <w:rFonts w:ascii="Arial" w:hAnsi="Arial" w:eastAsia="Times New Roman" w:cs="Arial"/>
          <w:b/>
          <w:bCs/>
          <w:color w:val="000000" w:themeColor="text1"/>
          <w:sz w:val="24"/>
          <w:lang w:eastAsia="en-US"/>
          <w14:textFill>
            <w14:solidFill>
              <w14:schemeClr w14:val="tx1"/>
            </w14:solidFill>
          </w14:textFill>
        </w:rPr>
      </w:pPr>
      <w:r>
        <w:rPr>
          <w:rFonts w:ascii="Arial" w:hAnsi="Arial" w:eastAsia="Times New Roman" w:cs="Arial"/>
          <w:b/>
          <w:bCs/>
          <w:color w:val="000000" w:themeColor="text1"/>
          <w:sz w:val="24"/>
          <w:lang w:eastAsia="en-US"/>
          <w14:textFill>
            <w14:solidFill>
              <w14:schemeClr w14:val="tx1"/>
            </w14:solidFill>
          </w14:textFill>
        </w:rPr>
        <w:t>Title:</w:t>
      </w:r>
      <w:r>
        <w:rPr>
          <w:rFonts w:ascii="Arial" w:hAnsi="Arial" w:eastAsia="Times New Roman" w:cs="Arial"/>
          <w:b/>
          <w:bCs/>
          <w:color w:val="000000" w:themeColor="text1"/>
          <w:sz w:val="24"/>
          <w:lang w:eastAsia="en-US"/>
          <w14:textFill>
            <w14:solidFill>
              <w14:schemeClr w14:val="tx1"/>
            </w14:solidFill>
          </w14:textFill>
        </w:rPr>
        <w:tab/>
      </w:r>
      <w:r>
        <w:rPr>
          <w:rFonts w:hint="eastAsia" w:ascii="Arial" w:hAnsi="Arial" w:cs="Arial"/>
          <w:bCs/>
          <w:color w:val="000000" w:themeColor="text1"/>
          <w:sz w:val="24"/>
          <w:szCs w:val="22"/>
          <w:lang w:eastAsia="zh-CN"/>
          <w14:textFill>
            <w14:solidFill>
              <w14:schemeClr w14:val="tx1"/>
            </w14:solidFill>
          </w14:textFill>
        </w:rPr>
        <w:t>on</w:t>
      </w:r>
      <w:r>
        <w:rPr>
          <w:rFonts w:hint="eastAsia" w:ascii="Arial" w:hAnsi="Arial" w:eastAsia="Times New Roman" w:cs="Arial"/>
          <w:bCs/>
          <w:color w:val="000000" w:themeColor="text1"/>
          <w:sz w:val="24"/>
          <w:szCs w:val="22"/>
          <w:lang w:eastAsia="en-US"/>
          <w14:textFill>
            <w14:solidFill>
              <w14:schemeClr w14:val="tx1"/>
            </w14:solidFill>
          </w14:textFill>
        </w:rPr>
        <w:t xml:space="preserve"> adaptati</w:t>
      </w:r>
      <w:r>
        <w:rPr>
          <w:rFonts w:hint="eastAsia" w:ascii="Arial" w:hAnsi="Arial" w:cs="Arial"/>
          <w:bCs/>
          <w:color w:val="000000" w:themeColor="text1"/>
          <w:sz w:val="24"/>
          <w:szCs w:val="22"/>
          <w:lang w:eastAsia="zh-CN"/>
          <w14:textFill>
            <w14:solidFill>
              <w14:schemeClr w14:val="tx1"/>
            </w14:solidFill>
          </w14:textFill>
        </w:rPr>
        <w:t>on</w:t>
      </w:r>
      <w:r>
        <w:rPr>
          <w:rFonts w:hint="eastAsia" w:ascii="Arial" w:hAnsi="Arial" w:eastAsia="Times New Roman" w:cs="Arial"/>
          <w:bCs/>
          <w:color w:val="000000" w:themeColor="text1"/>
          <w:sz w:val="24"/>
          <w:szCs w:val="22"/>
          <w:lang w:eastAsia="en-US"/>
          <w14:textFill>
            <w14:solidFill>
              <w14:schemeClr w14:val="tx1"/>
            </w14:solidFill>
          </w14:textFill>
        </w:rPr>
        <w:t xml:space="preserve"> aspects for NR UE power c</w:t>
      </w:r>
      <w:r>
        <w:rPr>
          <w:rFonts w:hint="eastAsia" w:ascii="Arial" w:hAnsi="Arial" w:cs="Arial"/>
          <w:bCs/>
          <w:color w:val="000000" w:themeColor="text1"/>
          <w:sz w:val="24"/>
          <w:szCs w:val="22"/>
          <w:lang w:eastAsia="zh-CN"/>
          <w14:textFill>
            <w14:solidFill>
              <w14:schemeClr w14:val="tx1"/>
            </w14:solidFill>
          </w14:textFill>
        </w:rPr>
        <w:t>on</w:t>
      </w:r>
      <w:r>
        <w:rPr>
          <w:rFonts w:hint="eastAsia" w:ascii="Arial" w:hAnsi="Arial" w:eastAsia="Times New Roman" w:cs="Arial"/>
          <w:bCs/>
          <w:color w:val="000000" w:themeColor="text1"/>
          <w:sz w:val="24"/>
          <w:szCs w:val="22"/>
          <w:lang w:eastAsia="en-US"/>
          <w14:textFill>
            <w14:solidFill>
              <w14:schemeClr w14:val="tx1"/>
            </w14:solidFill>
          </w14:textFill>
        </w:rPr>
        <w:t>sumpti</w:t>
      </w:r>
      <w:r>
        <w:rPr>
          <w:rFonts w:hint="eastAsia" w:ascii="Arial" w:hAnsi="Arial" w:cs="Arial"/>
          <w:bCs/>
          <w:color w:val="000000" w:themeColor="text1"/>
          <w:sz w:val="24"/>
          <w:szCs w:val="22"/>
          <w:lang w:eastAsia="zh-CN"/>
          <w14:textFill>
            <w14:solidFill>
              <w14:schemeClr w14:val="tx1"/>
            </w14:solidFill>
          </w14:textFill>
        </w:rPr>
        <w:t>on</w:t>
      </w:r>
      <w:r>
        <w:rPr>
          <w:rFonts w:hint="eastAsia" w:ascii="Arial" w:hAnsi="Arial" w:eastAsia="Times New Roman" w:cs="Arial"/>
          <w:bCs/>
          <w:color w:val="000000" w:themeColor="text1"/>
          <w:sz w:val="24"/>
          <w:szCs w:val="22"/>
          <w:lang w:eastAsia="en-US"/>
          <w14:textFill>
            <w14:solidFill>
              <w14:schemeClr w14:val="tx1"/>
            </w14:solidFill>
          </w14:textFill>
        </w:rPr>
        <w:t xml:space="preserve"> reducti</w:t>
      </w:r>
      <w:r>
        <w:rPr>
          <w:rFonts w:hint="eastAsia" w:ascii="Arial" w:hAnsi="Arial" w:cs="Arial"/>
          <w:bCs/>
          <w:color w:val="000000" w:themeColor="text1"/>
          <w:sz w:val="24"/>
          <w:szCs w:val="22"/>
          <w:lang w:eastAsia="zh-CN"/>
          <w14:textFill>
            <w14:solidFill>
              <w14:schemeClr w14:val="tx1"/>
            </w14:solidFill>
          </w14:textFill>
        </w:rPr>
        <w:t>on</w:t>
      </w:r>
      <w:r>
        <w:rPr>
          <w:rFonts w:hint="eastAsia" w:ascii="Arial" w:hAnsi="Arial" w:eastAsia="Times New Roman" w:cs="Arial"/>
          <w:bCs/>
          <w:color w:val="000000" w:themeColor="text1"/>
          <w:sz w:val="24"/>
          <w:szCs w:val="22"/>
          <w:lang w:val="en-US" w:eastAsia="zh-CN"/>
          <w14:textFill>
            <w14:solidFill>
              <w14:schemeClr w14:val="tx1"/>
            </w14:solidFill>
          </w14:textFill>
        </w:rPr>
        <w:t xml:space="preserve">  </w:t>
      </w:r>
      <w:r>
        <w:rPr>
          <w:rFonts w:ascii="Arial" w:hAnsi="Arial" w:eastAsia="Times New Roman" w:cs="Arial"/>
          <w:bCs/>
          <w:color w:val="000000" w:themeColor="text1"/>
          <w:sz w:val="24"/>
          <w:szCs w:val="22"/>
          <w:lang w:eastAsia="en-US"/>
          <w14:textFill>
            <w14:solidFill>
              <w14:schemeClr w14:val="tx1"/>
            </w14:solidFill>
          </w14:textFill>
        </w:rPr>
        <w:tab/>
      </w:r>
    </w:p>
    <w:p>
      <w:pPr>
        <w:tabs>
          <w:tab w:val="left" w:pos="1985"/>
        </w:tabs>
        <w:overflowPunct/>
        <w:autoSpaceDE/>
        <w:autoSpaceDN/>
        <w:adjustRightInd/>
        <w:rPr>
          <w:rFonts w:ascii="Arial" w:hAnsi="Arial" w:cs="Arial"/>
          <w:b/>
          <w:bCs/>
          <w:color w:val="000000" w:themeColor="text1"/>
          <w:sz w:val="24"/>
          <w:lang w:eastAsia="zh-CN"/>
          <w14:textFill>
            <w14:solidFill>
              <w14:schemeClr w14:val="tx1"/>
            </w14:solidFill>
          </w14:textFill>
        </w:rPr>
      </w:pPr>
      <w:r>
        <w:rPr>
          <w:rFonts w:ascii="Arial" w:hAnsi="Arial" w:eastAsia="Times New Roman" w:cs="Arial"/>
          <w:b/>
          <w:bCs/>
          <w:color w:val="000000" w:themeColor="text1"/>
          <w:sz w:val="24"/>
          <w:lang w:eastAsia="en-US"/>
          <w14:textFill>
            <w14:solidFill>
              <w14:schemeClr w14:val="tx1"/>
            </w14:solidFill>
          </w14:textFill>
        </w:rPr>
        <w:t>Document for:</w:t>
      </w:r>
      <w:r>
        <w:rPr>
          <w:rFonts w:ascii="Arial" w:hAnsi="Arial" w:eastAsia="Times New Roman" w:cs="Arial"/>
          <w:b/>
          <w:bCs/>
          <w:color w:val="000000" w:themeColor="text1"/>
          <w:sz w:val="24"/>
          <w:lang w:eastAsia="en-US"/>
          <w14:textFill>
            <w14:solidFill>
              <w14:schemeClr w14:val="tx1"/>
            </w14:solidFill>
          </w14:textFill>
        </w:rPr>
        <w:tab/>
      </w:r>
      <w:r>
        <w:rPr>
          <w:rFonts w:ascii="Arial" w:hAnsi="Arial" w:eastAsia="Times New Roman" w:cs="Arial"/>
          <w:bCs/>
          <w:color w:val="000000" w:themeColor="text1"/>
          <w:sz w:val="24"/>
          <w:lang w:eastAsia="en-US"/>
          <w14:textFill>
            <w14:solidFill>
              <w14:schemeClr w14:val="tx1"/>
            </w14:solidFill>
          </w14:textFill>
        </w:rPr>
        <w:t>Discussi</w:t>
      </w:r>
      <w:r>
        <w:rPr>
          <w:rFonts w:hint="eastAsia" w:ascii="Arial" w:hAnsi="Arial" w:cs="Arial"/>
          <w:bCs/>
          <w:color w:val="000000" w:themeColor="text1"/>
          <w:sz w:val="24"/>
          <w:lang w:eastAsia="zh-CN"/>
          <w14:textFill>
            <w14:solidFill>
              <w14:schemeClr w14:val="tx1"/>
            </w14:solidFill>
          </w14:textFill>
        </w:rPr>
        <w:t>on</w:t>
      </w:r>
      <w:r>
        <w:rPr>
          <w:rFonts w:ascii="Arial" w:hAnsi="Arial" w:eastAsia="Times New Roman" w:cs="Arial"/>
          <w:bCs/>
          <w:color w:val="000000" w:themeColor="text1"/>
          <w:sz w:val="24"/>
          <w:lang w:eastAsia="en-US"/>
          <w14:textFill>
            <w14:solidFill>
              <w14:schemeClr w14:val="tx1"/>
            </w14:solidFill>
          </w14:textFill>
        </w:rPr>
        <w:t xml:space="preserve"> and Decisi</w:t>
      </w:r>
      <w:r>
        <w:rPr>
          <w:rFonts w:hint="eastAsia" w:ascii="Arial" w:hAnsi="Arial" w:cs="Arial"/>
          <w:bCs/>
          <w:color w:val="000000" w:themeColor="text1"/>
          <w:sz w:val="24"/>
          <w:lang w:eastAsia="zh-CN"/>
          <w14:textFill>
            <w14:solidFill>
              <w14:schemeClr w14:val="tx1"/>
            </w14:solidFill>
          </w14:textFill>
        </w:rPr>
        <w:t>on</w:t>
      </w:r>
    </w:p>
    <w:p>
      <w:pPr>
        <w:pStyle w:val="2"/>
        <w:rPr>
          <w:color w:val="000000" w:themeColor="text1"/>
          <w14:textFill>
            <w14:solidFill>
              <w14:schemeClr w14:val="tx1"/>
            </w14:solidFill>
          </w14:textFill>
        </w:rPr>
      </w:pPr>
      <w:r>
        <w:rPr>
          <w:color w:val="000000" w:themeColor="text1"/>
          <w14:textFill>
            <w14:solidFill>
              <w14:schemeClr w14:val="tx1"/>
            </w14:solidFill>
          </w14:textFill>
        </w:rPr>
        <w:t>Introducti</w:t>
      </w:r>
      <w:r>
        <w:rPr>
          <w:rFonts w:hint="eastAsia"/>
          <w:color w:val="000000" w:themeColor="text1"/>
          <w:lang w:eastAsia="zh-CN"/>
          <w14:textFill>
            <w14:solidFill>
              <w14:schemeClr w14:val="tx1"/>
            </w14:solidFill>
          </w14:textFill>
        </w:rPr>
        <w:t>on</w:t>
      </w:r>
    </w:p>
    <w:p>
      <w:pPr>
        <w:pStyle w:val="27"/>
        <w:spacing w:afterLines="50"/>
        <w:contextualSpacing/>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In </w:t>
      </w:r>
      <w:r>
        <w:rPr>
          <w:color w:val="000000" w:themeColor="text1"/>
          <w:lang w:eastAsia="zh-CN"/>
          <w14:textFill>
            <w14:solidFill>
              <w14:schemeClr w14:val="tx1"/>
            </w14:solidFill>
          </w14:textFill>
        </w:rPr>
        <w:t xml:space="preserve">3GPP TSG RAN #80 meeting, a New SID: Study </w:t>
      </w:r>
      <w:r>
        <w:rPr>
          <w:rFonts w:hint="eastAsia"/>
          <w:color w:val="000000" w:themeColor="text1"/>
          <w:lang w:eastAsia="zh-CN"/>
          <w14:textFill>
            <w14:solidFill>
              <w14:schemeClr w14:val="tx1"/>
            </w14:solidFill>
          </w14:textFill>
        </w:rPr>
        <w:t>on</w:t>
      </w:r>
      <w:r>
        <w:rPr>
          <w:color w:val="000000" w:themeColor="text1"/>
          <w:lang w:eastAsia="zh-CN"/>
          <w14:textFill>
            <w14:solidFill>
              <w14:schemeClr w14:val="tx1"/>
            </w14:solidFill>
          </w14:textFill>
        </w:rPr>
        <w:t xml:space="preserve"> UE </w:t>
      </w:r>
      <w:r>
        <w:rPr>
          <w:rFonts w:hint="eastAsia"/>
          <w:color w:val="000000" w:themeColor="text1"/>
          <w:lang w:val="en-US" w:eastAsia="zh-CN"/>
          <w14:textFill>
            <w14:solidFill>
              <w14:schemeClr w14:val="tx1"/>
            </w14:solidFill>
          </w14:textFill>
        </w:rPr>
        <w:t>p</w:t>
      </w:r>
      <w:r>
        <w:rPr>
          <w:color w:val="000000" w:themeColor="text1"/>
          <w:lang w:eastAsia="zh-CN"/>
          <w14:textFill>
            <w14:solidFill>
              <w14:schemeClr w14:val="tx1"/>
            </w14:solidFill>
          </w14:textFill>
        </w:rPr>
        <w:t xml:space="preserve">ower </w:t>
      </w:r>
      <w:r>
        <w:rPr>
          <w:rFonts w:hint="eastAsia"/>
          <w:color w:val="000000" w:themeColor="text1"/>
          <w:lang w:val="en-US" w:eastAsia="zh-CN"/>
          <w14:textFill>
            <w14:solidFill>
              <w14:schemeClr w14:val="tx1"/>
            </w14:solidFill>
          </w14:textFill>
        </w:rPr>
        <w:t>s</w:t>
      </w:r>
      <w:r>
        <w:rPr>
          <w:color w:val="000000" w:themeColor="text1"/>
          <w:lang w:eastAsia="zh-CN"/>
          <w14:textFill>
            <w14:solidFill>
              <w14:schemeClr w14:val="tx1"/>
            </w14:solidFill>
          </w14:textFill>
        </w:rPr>
        <w:t xml:space="preserve">aving in NR was approved [1]. </w:t>
      </w:r>
      <w:r>
        <w:rPr>
          <w:rFonts w:hint="eastAsia"/>
          <w:color w:val="000000" w:themeColor="text1"/>
          <w:lang w:val="en-US" w:eastAsia="zh-CN"/>
          <w14:textFill>
            <w14:solidFill>
              <w14:schemeClr w14:val="tx1"/>
            </w14:solidFill>
          </w14:textFill>
        </w:rPr>
        <w:t xml:space="preserve">In RAN1 #95, the agreements </w:t>
      </w:r>
      <w:bookmarkStart w:id="0" w:name="_Toc525997561"/>
      <w:r>
        <w:rPr>
          <w:rFonts w:hint="eastAsia"/>
          <w:color w:val="000000" w:themeColor="text1"/>
          <w:lang w:val="en-US" w:eastAsia="zh-CN"/>
          <w14:textFill>
            <w14:solidFill>
              <w14:schemeClr w14:val="tx1"/>
            </w14:solidFill>
          </w14:textFill>
        </w:rPr>
        <w:t>of p</w:t>
      </w:r>
      <w:r>
        <w:t xml:space="preserve">otential </w:t>
      </w:r>
      <w:r>
        <w:rPr>
          <w:rFonts w:hint="eastAsia"/>
          <w:lang w:val="en-US" w:eastAsia="zh-CN"/>
        </w:rPr>
        <w:t>t</w:t>
      </w:r>
      <w:r>
        <w:t xml:space="preserve">echniques for UE </w:t>
      </w:r>
      <w:r>
        <w:rPr>
          <w:rFonts w:hint="eastAsia"/>
          <w:lang w:val="en-US" w:eastAsia="zh-CN"/>
        </w:rPr>
        <w:t>p</w:t>
      </w:r>
      <w:r>
        <w:t xml:space="preserve">ower </w:t>
      </w:r>
      <w:r>
        <w:rPr>
          <w:rFonts w:hint="eastAsia"/>
          <w:lang w:val="en-US" w:eastAsia="zh-CN"/>
        </w:rPr>
        <w:t>s</w:t>
      </w:r>
      <w:r>
        <w:t>aving</w:t>
      </w:r>
      <w:bookmarkEnd w:id="0"/>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were achieved as follow [2]. </w:t>
      </w:r>
      <w:r>
        <w:rPr>
          <w:color w:val="000000" w:themeColor="text1"/>
          <w:lang w:eastAsia="zh-CN"/>
          <w14:textFill>
            <w14:solidFill>
              <w14:schemeClr w14:val="tx1"/>
            </w14:solidFill>
          </w14:textFill>
        </w:rPr>
        <w:t xml:space="preserve"> </w:t>
      </w:r>
    </w:p>
    <w:tbl>
      <w:tblPr>
        <w:tblStyle w:val="44"/>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spacing w:after="0" w:line="260" w:lineRule="auto"/>
              <w:rPr>
                <w:b/>
              </w:rPr>
            </w:pPr>
            <w:r>
              <w:rPr>
                <w:highlight w:val="green"/>
              </w:rPr>
              <w:t>Agreements</w:t>
            </w:r>
            <w:r>
              <w:rPr>
                <w:b/>
              </w:rPr>
              <w:t>:</w:t>
            </w:r>
          </w:p>
          <w:p>
            <w:pPr>
              <w:spacing w:after="0" w:line="260" w:lineRule="auto"/>
            </w:pPr>
            <w:r>
              <w:t>RAN1 to study further following:</w:t>
            </w:r>
          </w:p>
          <w:p>
            <w:pPr>
              <w:pStyle w:val="119"/>
              <w:numPr>
                <w:ilvl w:val="1"/>
                <w:numId w:val="6"/>
              </w:numPr>
              <w:spacing w:after="0" w:line="260" w:lineRule="auto"/>
              <w:ind w:left="0" w:firstLine="400"/>
            </w:pPr>
            <w:r>
              <w:t>UE switching to micro sleep after PDCCH recepti</w:t>
            </w:r>
            <w:r>
              <w:rPr>
                <w:rFonts w:hint="eastAsia"/>
                <w:lang w:eastAsia="zh-CN"/>
              </w:rPr>
              <w:t>on</w:t>
            </w:r>
            <w:r>
              <w:t xml:space="preserve"> </w:t>
            </w:r>
          </w:p>
          <w:p>
            <w:pPr>
              <w:pStyle w:val="119"/>
              <w:numPr>
                <w:ilvl w:val="1"/>
                <w:numId w:val="7"/>
              </w:numPr>
              <w:spacing w:after="0" w:line="260" w:lineRule="auto"/>
              <w:ind w:left="0" w:firstLine="400"/>
            </w:pPr>
            <w:r>
              <w:rPr>
                <w:u w:val="single"/>
              </w:rPr>
              <w:t xml:space="preserve">Cross-slot scheduling </w:t>
            </w:r>
            <w:r>
              <w:t xml:space="preserve">   </w:t>
            </w:r>
          </w:p>
          <w:p>
            <w:pPr>
              <w:pStyle w:val="119"/>
              <w:numPr>
                <w:ilvl w:val="2"/>
                <w:numId w:val="7"/>
              </w:numPr>
              <w:spacing w:after="0" w:line="260" w:lineRule="auto"/>
              <w:ind w:left="0" w:firstLine="400"/>
            </w:pPr>
            <w:r>
              <w:t xml:space="preserve"> Minimum K0 &gt; 0 and aperiodic CSI-RS triggering </w:t>
            </w:r>
            <w:r>
              <w:rPr>
                <w:rFonts w:hint="eastAsia"/>
                <w:lang w:eastAsia="zh-CN"/>
              </w:rPr>
              <w:t>off</w:t>
            </w:r>
            <w:r>
              <w:t>set is not within the durati</w:t>
            </w:r>
            <w:r>
              <w:rPr>
                <w:rFonts w:hint="eastAsia"/>
                <w:lang w:eastAsia="zh-CN"/>
              </w:rPr>
              <w:t>on</w:t>
            </w:r>
            <w:r>
              <w:t xml:space="preserve"> - UE could switch to micro sleep right away after PDCCH recepti</w:t>
            </w:r>
            <w:r>
              <w:rPr>
                <w:rFonts w:hint="eastAsia"/>
                <w:lang w:eastAsia="zh-CN"/>
              </w:rPr>
              <w:t>on</w:t>
            </w:r>
            <w:r>
              <w:t xml:space="preserve"> – no additi</w:t>
            </w:r>
            <w:r>
              <w:rPr>
                <w:rFonts w:hint="eastAsia"/>
                <w:lang w:eastAsia="zh-CN"/>
              </w:rPr>
              <w:t>on</w:t>
            </w:r>
            <w:r>
              <w:t xml:space="preserve"> PDSCH and CSI-RS signals recepti</w:t>
            </w:r>
            <w:r>
              <w:rPr>
                <w:rFonts w:hint="eastAsia"/>
                <w:lang w:eastAsia="zh-CN"/>
              </w:rPr>
              <w:t>on</w:t>
            </w:r>
            <w:r>
              <w:t xml:space="preserve"> within the given durati</w:t>
            </w:r>
            <w:r>
              <w:rPr>
                <w:rFonts w:hint="eastAsia"/>
                <w:lang w:eastAsia="zh-CN"/>
              </w:rPr>
              <w:t>on</w:t>
            </w:r>
            <w:r>
              <w:t xml:space="preserve"> (e.g. the same slot)</w:t>
            </w:r>
          </w:p>
          <w:p>
            <w:pPr>
              <w:pStyle w:val="119"/>
              <w:numPr>
                <w:ilvl w:val="3"/>
                <w:numId w:val="7"/>
              </w:numPr>
              <w:spacing w:after="0" w:line="260" w:lineRule="auto"/>
              <w:ind w:left="0" w:firstLine="400"/>
            </w:pPr>
            <w:r>
              <w:t>It is known to the UE at PDCCH decoding</w:t>
            </w:r>
          </w:p>
          <w:p>
            <w:pPr>
              <w:pStyle w:val="119"/>
              <w:numPr>
                <w:ilvl w:val="3"/>
                <w:numId w:val="7"/>
              </w:numPr>
              <w:spacing w:after="0" w:line="260" w:lineRule="auto"/>
              <w:ind w:left="0" w:firstLine="400"/>
            </w:pPr>
            <w:r>
              <w:t>Extended micro sleep time and reduce the PDCCH processing in reducing UE power c</w:t>
            </w:r>
            <w:r>
              <w:rPr>
                <w:rFonts w:hint="eastAsia"/>
                <w:lang w:eastAsia="zh-CN"/>
              </w:rPr>
              <w:t>on</w:t>
            </w:r>
            <w:r>
              <w:t>sumpti</w:t>
            </w:r>
            <w:r>
              <w:rPr>
                <w:rFonts w:hint="eastAsia"/>
                <w:lang w:eastAsia="zh-CN"/>
              </w:rPr>
              <w:t>on</w:t>
            </w:r>
            <w:r>
              <w:t xml:space="preserve"> </w:t>
            </w:r>
          </w:p>
          <w:p>
            <w:pPr>
              <w:pStyle w:val="119"/>
              <w:numPr>
                <w:ilvl w:val="3"/>
                <w:numId w:val="7"/>
              </w:numPr>
              <w:spacing w:after="0" w:line="260" w:lineRule="auto"/>
              <w:ind w:left="0" w:firstLine="400"/>
            </w:pPr>
            <w:r>
              <w:t xml:space="preserve">FFS: whether minimum K2 &gt; 0 is essential to avoid the requirements of fast PDCCH processing </w:t>
            </w:r>
          </w:p>
          <w:p>
            <w:pPr>
              <w:pStyle w:val="119"/>
              <w:numPr>
                <w:ilvl w:val="1"/>
                <w:numId w:val="7"/>
              </w:numPr>
              <w:spacing w:after="0" w:line="260" w:lineRule="auto"/>
              <w:ind w:left="0" w:firstLine="400"/>
            </w:pPr>
            <w:r>
              <w:rPr>
                <w:u w:val="single"/>
              </w:rPr>
              <w:t xml:space="preserve">Same slot scheduling </w:t>
            </w:r>
          </w:p>
          <w:p>
            <w:pPr>
              <w:pStyle w:val="119"/>
              <w:numPr>
                <w:ilvl w:val="3"/>
                <w:numId w:val="7"/>
              </w:numPr>
              <w:spacing w:after="0" w:line="260" w:lineRule="auto"/>
              <w:ind w:left="0" w:firstLine="400"/>
            </w:pPr>
            <w:r>
              <w:t>Adaptati</w:t>
            </w:r>
            <w:r>
              <w:rPr>
                <w:rFonts w:hint="eastAsia"/>
                <w:lang w:eastAsia="zh-CN"/>
              </w:rPr>
              <w:t>on</w:t>
            </w:r>
            <w:r>
              <w:t xml:space="preserve"> of TDRA c</w:t>
            </w:r>
            <w:r>
              <w:rPr>
                <w:rFonts w:hint="eastAsia"/>
                <w:lang w:eastAsia="zh-CN"/>
              </w:rPr>
              <w:t>on</w:t>
            </w:r>
            <w:r>
              <w:t>figurati</w:t>
            </w:r>
            <w:r>
              <w:rPr>
                <w:rFonts w:hint="eastAsia"/>
                <w:lang w:eastAsia="zh-CN"/>
              </w:rPr>
              <w:t>on</w:t>
            </w:r>
            <w:r>
              <w:t>s to achieve UE power saving – ensure the gap between PDCCH recepti</w:t>
            </w:r>
            <w:r>
              <w:rPr>
                <w:rFonts w:hint="eastAsia"/>
                <w:lang w:eastAsia="zh-CN"/>
              </w:rPr>
              <w:t>on</w:t>
            </w:r>
            <w:r>
              <w:t xml:space="preserve"> and PDSCH transmissi</w:t>
            </w:r>
            <w:r>
              <w:rPr>
                <w:rFonts w:hint="eastAsia"/>
                <w:lang w:eastAsia="zh-CN"/>
              </w:rPr>
              <w:t>on</w:t>
            </w:r>
            <w:r>
              <w:t xml:space="preserve"> known to the UE</w:t>
            </w:r>
          </w:p>
          <w:p>
            <w:pPr>
              <w:pStyle w:val="119"/>
              <w:numPr>
                <w:ilvl w:val="3"/>
                <w:numId w:val="7"/>
              </w:numPr>
              <w:spacing w:after="0" w:line="260" w:lineRule="auto"/>
              <w:ind w:left="0" w:firstLine="400"/>
            </w:pPr>
            <w:r>
              <w:t>Adjustment of TDRA c</w:t>
            </w:r>
            <w:r>
              <w:rPr>
                <w:rFonts w:hint="eastAsia"/>
                <w:lang w:eastAsia="zh-CN"/>
              </w:rPr>
              <w:t>on</w:t>
            </w:r>
            <w:r>
              <w:t>figurati</w:t>
            </w:r>
            <w:r>
              <w:rPr>
                <w:rFonts w:hint="eastAsia"/>
                <w:lang w:eastAsia="zh-CN"/>
              </w:rPr>
              <w:t>on</w:t>
            </w:r>
          </w:p>
          <w:p>
            <w:pPr>
              <w:pStyle w:val="119"/>
              <w:numPr>
                <w:ilvl w:val="3"/>
                <w:numId w:val="7"/>
              </w:numPr>
              <w:spacing w:after="0" w:line="260" w:lineRule="auto"/>
              <w:ind w:left="0" w:firstLine="400"/>
            </w:pPr>
            <w:r>
              <w:t>Selecti</w:t>
            </w:r>
            <w:r>
              <w:rPr>
                <w:rFonts w:hint="eastAsia"/>
                <w:lang w:eastAsia="zh-CN"/>
              </w:rPr>
              <w:t>on</w:t>
            </w:r>
            <w:r>
              <w:t xml:space="preserve"> of TDRA entry in the TDRA table (e.g. K0 &gt; 0)</w:t>
            </w:r>
          </w:p>
          <w:p>
            <w:pPr>
              <w:pStyle w:val="119"/>
              <w:numPr>
                <w:ilvl w:val="4"/>
                <w:numId w:val="7"/>
              </w:numPr>
              <w:spacing w:after="0" w:line="260" w:lineRule="auto"/>
              <w:ind w:left="0" w:firstLine="400"/>
            </w:pPr>
            <w:r>
              <w:t>Note: cross-slot scheduling could be incorporated in the TDRA c</w:t>
            </w:r>
            <w:r>
              <w:rPr>
                <w:rFonts w:hint="eastAsia"/>
                <w:lang w:eastAsia="zh-CN"/>
              </w:rPr>
              <w:t>on</w:t>
            </w:r>
            <w:r>
              <w:t>figurati</w:t>
            </w:r>
            <w:r>
              <w:rPr>
                <w:rFonts w:hint="eastAsia"/>
                <w:lang w:eastAsia="zh-CN"/>
              </w:rPr>
              <w:t>on</w:t>
            </w:r>
          </w:p>
          <w:p>
            <w:pPr>
              <w:pStyle w:val="119"/>
              <w:numPr>
                <w:ilvl w:val="3"/>
                <w:numId w:val="7"/>
              </w:numPr>
              <w:spacing w:after="0" w:line="260" w:lineRule="auto"/>
              <w:ind w:left="0" w:firstLine="400"/>
            </w:pPr>
            <w:r>
              <w:t>FFS: Power model for TDRA power saving scheme</w:t>
            </w:r>
          </w:p>
          <w:p>
            <w:pPr>
              <w:pStyle w:val="119"/>
              <w:numPr>
                <w:ilvl w:val="1"/>
                <w:numId w:val="6"/>
              </w:numPr>
              <w:spacing w:after="0" w:line="260" w:lineRule="auto"/>
              <w:ind w:left="0" w:firstLine="400"/>
            </w:pPr>
            <w:r>
              <w:t xml:space="preserve">Multi-slot scheduling – PDCCH decoding in </w:t>
            </w:r>
            <w:r>
              <w:rPr>
                <w:rFonts w:hint="eastAsia"/>
                <w:lang w:eastAsia="zh-CN"/>
              </w:rPr>
              <w:t>on</w:t>
            </w:r>
            <w:r>
              <w:t xml:space="preserve">e slot (e.g., </w:t>
            </w:r>
            <w:r>
              <w:rPr>
                <w:rFonts w:hint="eastAsia"/>
                <w:lang w:eastAsia="zh-CN"/>
              </w:rPr>
              <w:t>on</w:t>
            </w:r>
            <w:r>
              <w:t>e DCI, multiple DCI) supports scheduled PDSCH/PUSCH transmissi</w:t>
            </w:r>
            <w:r>
              <w:rPr>
                <w:rFonts w:hint="eastAsia"/>
                <w:lang w:eastAsia="zh-CN"/>
              </w:rPr>
              <w:t>on</w:t>
            </w:r>
            <w:r>
              <w:t xml:space="preserve"> over multiple slots.     </w:t>
            </w:r>
          </w:p>
          <w:p>
            <w:pPr>
              <w:pStyle w:val="119"/>
              <w:numPr>
                <w:ilvl w:val="2"/>
                <w:numId w:val="8"/>
              </w:numPr>
              <w:spacing w:after="0" w:line="260" w:lineRule="auto"/>
              <w:ind w:left="0" w:firstLine="400"/>
            </w:pPr>
            <w:r>
              <w:t>Achieving UE power c</w:t>
            </w:r>
            <w:r>
              <w:rPr>
                <w:rFonts w:hint="eastAsia"/>
                <w:lang w:eastAsia="zh-CN"/>
              </w:rPr>
              <w:t>on</w:t>
            </w:r>
            <w:r>
              <w:t>sumpti</w:t>
            </w:r>
            <w:r>
              <w:rPr>
                <w:rFonts w:hint="eastAsia"/>
                <w:lang w:eastAsia="zh-CN"/>
              </w:rPr>
              <w:t>on</w:t>
            </w:r>
            <w:r>
              <w:t xml:space="preserve"> reducti</w:t>
            </w:r>
            <w:r>
              <w:rPr>
                <w:rFonts w:hint="eastAsia"/>
                <w:lang w:eastAsia="zh-CN"/>
              </w:rPr>
              <w:t>on</w:t>
            </w:r>
            <w:r>
              <w:t xml:space="preserve"> by potentially skipping PDCCH m</w:t>
            </w:r>
            <w:r>
              <w:rPr>
                <w:rFonts w:hint="eastAsia"/>
                <w:lang w:eastAsia="zh-CN"/>
              </w:rPr>
              <w:t>on</w:t>
            </w:r>
            <w:r>
              <w:t>itoring at subsequent slots of PDSCH/PUSCH transmissi</w:t>
            </w:r>
            <w:r>
              <w:rPr>
                <w:rFonts w:hint="eastAsia"/>
                <w:lang w:eastAsia="zh-CN"/>
              </w:rPr>
              <w:t>on</w:t>
            </w:r>
            <w:r>
              <w:t xml:space="preserve">.     </w:t>
            </w:r>
          </w:p>
          <w:p>
            <w:pPr>
              <w:pStyle w:val="119"/>
              <w:numPr>
                <w:ilvl w:val="0"/>
                <w:numId w:val="8"/>
              </w:numPr>
              <w:spacing w:after="0" w:line="260" w:lineRule="auto"/>
              <w:ind w:left="0" w:firstLine="400"/>
            </w:pPr>
            <w:r>
              <w:t>Other approach(es) not precluded</w:t>
            </w:r>
          </w:p>
          <w:p>
            <w:pPr>
              <w:spacing w:after="0" w:line="260" w:lineRule="auto"/>
              <w:rPr>
                <w:b/>
              </w:rPr>
            </w:pPr>
            <w:r>
              <w:rPr>
                <w:highlight w:val="green"/>
              </w:rPr>
              <w:t>Agreements</w:t>
            </w:r>
            <w:r>
              <w:rPr>
                <w:b/>
              </w:rPr>
              <w:t>:</w:t>
            </w:r>
          </w:p>
          <w:p>
            <w:pPr>
              <w:pStyle w:val="119"/>
              <w:spacing w:after="0" w:line="260" w:lineRule="auto"/>
              <w:ind w:firstLine="400"/>
              <w:rPr>
                <w:b/>
                <w:u w:val="single"/>
              </w:rPr>
            </w:pPr>
            <w:r>
              <w:t>For power saving scheme with UE adaptati</w:t>
            </w:r>
            <w:r>
              <w:rPr>
                <w:rFonts w:hint="eastAsia"/>
                <w:lang w:eastAsia="zh-CN"/>
              </w:rPr>
              <w:t>on</w:t>
            </w:r>
            <w:r>
              <w:t xml:space="preserve"> to the DRX operati</w:t>
            </w:r>
            <w:r>
              <w:rPr>
                <w:rFonts w:hint="eastAsia"/>
                <w:lang w:eastAsia="zh-CN"/>
              </w:rPr>
              <w:t>on</w:t>
            </w:r>
            <w:r>
              <w:t xml:space="preserve"> for further study</w:t>
            </w:r>
          </w:p>
          <w:p>
            <w:pPr>
              <w:pStyle w:val="119"/>
              <w:numPr>
                <w:ilvl w:val="1"/>
                <w:numId w:val="6"/>
              </w:numPr>
              <w:spacing w:after="0" w:line="260" w:lineRule="auto"/>
              <w:ind w:left="0" w:firstLine="400"/>
            </w:pPr>
            <w:r>
              <w:t xml:space="preserve"> UE adaptati</w:t>
            </w:r>
            <w:r>
              <w:rPr>
                <w:rFonts w:hint="eastAsia"/>
                <w:lang w:eastAsia="zh-CN"/>
              </w:rPr>
              <w:t>on</w:t>
            </w:r>
            <w:r>
              <w:t xml:space="preserve"> of its behavior to the DRX operati</w:t>
            </w:r>
            <w:r>
              <w:rPr>
                <w:rFonts w:hint="eastAsia"/>
                <w:lang w:eastAsia="zh-CN"/>
              </w:rPr>
              <w:t>on</w:t>
            </w:r>
            <w:r>
              <w:t xml:space="preserve"> for UE power c</w:t>
            </w:r>
            <w:r>
              <w:rPr>
                <w:rFonts w:hint="eastAsia"/>
                <w:lang w:eastAsia="zh-CN"/>
              </w:rPr>
              <w:t>on</w:t>
            </w:r>
            <w:r>
              <w:t>sumpti</w:t>
            </w:r>
            <w:r>
              <w:rPr>
                <w:rFonts w:hint="eastAsia"/>
                <w:lang w:eastAsia="zh-CN"/>
              </w:rPr>
              <w:t>on</w:t>
            </w:r>
            <w:r>
              <w:t xml:space="preserve"> reducti</w:t>
            </w:r>
            <w:r>
              <w:rPr>
                <w:rFonts w:hint="eastAsia"/>
                <w:lang w:eastAsia="zh-CN"/>
              </w:rPr>
              <w:t>on</w:t>
            </w:r>
          </w:p>
          <w:p>
            <w:pPr>
              <w:pStyle w:val="119"/>
              <w:numPr>
                <w:ilvl w:val="2"/>
                <w:numId w:val="6"/>
              </w:numPr>
              <w:spacing w:after="0" w:line="260" w:lineRule="auto"/>
              <w:ind w:left="0" w:firstLine="400"/>
            </w:pPr>
            <w:r>
              <w:t>Power saving signal as the signal for the indicati</w:t>
            </w:r>
            <w:r>
              <w:rPr>
                <w:rFonts w:hint="eastAsia"/>
                <w:lang w:eastAsia="zh-CN"/>
              </w:rPr>
              <w:t>on</w:t>
            </w:r>
            <w:r>
              <w:t xml:space="preserve"> whether to wakeup or not before or at the beginning of DRX </w:t>
            </w:r>
            <w:r>
              <w:rPr>
                <w:rFonts w:hint="eastAsia"/>
                <w:lang w:eastAsia="zh-CN"/>
              </w:rPr>
              <w:t>on</w:t>
            </w:r>
            <w:r>
              <w:t xml:space="preserve"> durati</w:t>
            </w:r>
            <w:r>
              <w:rPr>
                <w:rFonts w:hint="eastAsia"/>
                <w:lang w:eastAsia="zh-CN"/>
              </w:rPr>
              <w:t>on</w:t>
            </w:r>
          </w:p>
          <w:p>
            <w:pPr>
              <w:pStyle w:val="119"/>
              <w:numPr>
                <w:ilvl w:val="3"/>
                <w:numId w:val="6"/>
              </w:numPr>
              <w:spacing w:after="0" w:line="260" w:lineRule="auto"/>
              <w:ind w:left="0" w:firstLine="400"/>
            </w:pPr>
            <w:r>
              <w:rPr>
                <w:rFonts w:eastAsia="DengXian"/>
                <w:lang w:eastAsia="zh-CN"/>
              </w:rPr>
              <w:t>At least for the i</w:t>
            </w:r>
            <w:r>
              <w:rPr>
                <w:rFonts w:hint="eastAsia" w:eastAsia="DengXian"/>
                <w:lang w:eastAsia="zh-CN"/>
              </w:rPr>
              <w:t>n</w:t>
            </w:r>
            <w:r>
              <w:rPr>
                <w:rFonts w:eastAsia="DengXian"/>
                <w:lang w:eastAsia="zh-CN"/>
              </w:rPr>
              <w:t>dicati</w:t>
            </w:r>
            <w:r>
              <w:rPr>
                <w:rFonts w:hint="eastAsia" w:eastAsia="DengXian"/>
                <w:lang w:eastAsia="zh-CN"/>
              </w:rPr>
              <w:t>on</w:t>
            </w:r>
            <w:r>
              <w:rPr>
                <w:rFonts w:eastAsia="DengXian"/>
                <w:lang w:eastAsia="zh-CN"/>
              </w:rPr>
              <w:t xml:space="preserve"> of PDCCH m</w:t>
            </w:r>
            <w:r>
              <w:rPr>
                <w:rFonts w:hint="eastAsia" w:eastAsia="DengXian"/>
                <w:lang w:eastAsia="zh-CN"/>
              </w:rPr>
              <w:t>on</w:t>
            </w:r>
            <w:r>
              <w:rPr>
                <w:rFonts w:eastAsia="DengXian"/>
                <w:lang w:eastAsia="zh-CN"/>
              </w:rPr>
              <w:t>itoring</w:t>
            </w:r>
          </w:p>
          <w:p>
            <w:pPr>
              <w:pStyle w:val="119"/>
              <w:spacing w:after="0" w:line="260" w:lineRule="auto"/>
              <w:ind w:firstLine="400"/>
            </w:pPr>
          </w:p>
          <w:p>
            <w:pPr>
              <w:pStyle w:val="119"/>
              <w:numPr>
                <w:ilvl w:val="2"/>
                <w:numId w:val="6"/>
              </w:numPr>
              <w:spacing w:after="0" w:line="260" w:lineRule="auto"/>
              <w:ind w:left="0" w:firstLine="400"/>
            </w:pPr>
            <w:r>
              <w:t>Preparati</w:t>
            </w:r>
            <w:r>
              <w:rPr>
                <w:rFonts w:hint="eastAsia"/>
                <w:lang w:eastAsia="zh-CN"/>
              </w:rPr>
              <w:t>on</w:t>
            </w:r>
            <w:r>
              <w:t xml:space="preserve"> period in advance of DRX </w:t>
            </w:r>
            <w:r>
              <w:rPr>
                <w:rFonts w:hint="eastAsia"/>
                <w:lang w:eastAsia="zh-CN"/>
              </w:rPr>
              <w:t>on</w:t>
            </w:r>
            <w:r>
              <w:t>, e.g., to perform channel tracking, CSI measurements, beam tracking, in preparati</w:t>
            </w:r>
            <w:r>
              <w:rPr>
                <w:rFonts w:hint="eastAsia"/>
                <w:lang w:eastAsia="zh-CN"/>
              </w:rPr>
              <w:t>on</w:t>
            </w:r>
            <w:r>
              <w:t xml:space="preserve"> for the PDCCH decoding </w:t>
            </w:r>
          </w:p>
          <w:p>
            <w:pPr>
              <w:pStyle w:val="119"/>
              <w:numPr>
                <w:ilvl w:val="2"/>
                <w:numId w:val="6"/>
              </w:numPr>
              <w:spacing w:after="0" w:line="260" w:lineRule="auto"/>
              <w:ind w:left="0" w:firstLine="400"/>
            </w:pPr>
            <w:r>
              <w:t>Go-to-sleep signaling as the indicati</w:t>
            </w:r>
            <w:r>
              <w:rPr>
                <w:rFonts w:hint="eastAsia"/>
                <w:lang w:eastAsia="zh-CN"/>
              </w:rPr>
              <w:t>on</w:t>
            </w:r>
            <w:r>
              <w:t xml:space="preserve"> allowing UE going back to sleep state</w:t>
            </w:r>
          </w:p>
          <w:p>
            <w:pPr>
              <w:pStyle w:val="119"/>
              <w:numPr>
                <w:ilvl w:val="2"/>
                <w:numId w:val="6"/>
              </w:numPr>
              <w:spacing w:after="0" w:line="260" w:lineRule="auto"/>
              <w:ind w:left="0" w:firstLine="400"/>
            </w:pPr>
            <w:r>
              <w:t>C</w:t>
            </w:r>
            <w:r>
              <w:rPr>
                <w:rFonts w:hint="eastAsia"/>
                <w:lang w:eastAsia="zh-CN"/>
              </w:rPr>
              <w:t>on</w:t>
            </w:r>
            <w:r>
              <w:t xml:space="preserve">straints </w:t>
            </w:r>
            <w:r>
              <w:rPr>
                <w:rFonts w:hint="eastAsia"/>
                <w:lang w:eastAsia="zh-CN"/>
              </w:rPr>
              <w:t>on</w:t>
            </w:r>
            <w:r>
              <w:t xml:space="preserve"> scheduling DCI during DRX_</w:t>
            </w:r>
            <w:r>
              <w:rPr>
                <w:rFonts w:hint="eastAsia"/>
                <w:lang w:eastAsia="zh-CN"/>
              </w:rPr>
              <w:t>on</w:t>
            </w:r>
          </w:p>
          <w:p>
            <w:pPr>
              <w:pStyle w:val="119"/>
              <w:spacing w:after="0" w:line="260" w:lineRule="auto"/>
              <w:ind w:firstLine="400"/>
            </w:pPr>
          </w:p>
          <w:p>
            <w:pPr>
              <w:pStyle w:val="119"/>
              <w:numPr>
                <w:ilvl w:val="1"/>
                <w:numId w:val="6"/>
              </w:numPr>
              <w:spacing w:after="0" w:line="260" w:lineRule="auto"/>
              <w:ind w:left="0" w:firstLine="400"/>
            </w:pPr>
            <w:r>
              <w:t>Dynamic DRX c</w:t>
            </w:r>
            <w:r>
              <w:rPr>
                <w:rFonts w:hint="eastAsia"/>
                <w:lang w:eastAsia="zh-CN"/>
              </w:rPr>
              <w:t>on</w:t>
            </w:r>
            <w:r>
              <w:t>figurati</w:t>
            </w:r>
            <w:r>
              <w:rPr>
                <w:rFonts w:hint="eastAsia"/>
                <w:lang w:eastAsia="zh-CN"/>
              </w:rPr>
              <w:t>on</w:t>
            </w:r>
            <w:r>
              <w:t xml:space="preserve"> – parameters could be dynamic adapted to the traffic arrival</w:t>
            </w:r>
          </w:p>
          <w:p>
            <w:pPr>
              <w:pStyle w:val="119"/>
              <w:numPr>
                <w:ilvl w:val="2"/>
                <w:numId w:val="6"/>
              </w:numPr>
              <w:spacing w:after="0" w:line="260" w:lineRule="auto"/>
              <w:ind w:left="0" w:firstLine="400"/>
            </w:pPr>
            <w:r>
              <w:t>Dynamic selecti</w:t>
            </w:r>
            <w:r>
              <w:rPr>
                <w:rFonts w:hint="eastAsia"/>
                <w:lang w:eastAsia="zh-CN"/>
              </w:rPr>
              <w:t>on</w:t>
            </w:r>
            <w:r>
              <w:t xml:space="preserve"> of DRX c</w:t>
            </w:r>
            <w:r>
              <w:rPr>
                <w:rFonts w:hint="eastAsia"/>
                <w:lang w:eastAsia="zh-CN"/>
              </w:rPr>
              <w:t>on</w:t>
            </w:r>
            <w:r>
              <w:t>figurati</w:t>
            </w:r>
            <w:r>
              <w:rPr>
                <w:rFonts w:hint="eastAsia"/>
                <w:lang w:eastAsia="zh-CN"/>
              </w:rPr>
              <w:t>on</w:t>
            </w:r>
            <w:r>
              <w:t xml:space="preserve"> from multiple DRX c</w:t>
            </w:r>
            <w:r>
              <w:rPr>
                <w:rFonts w:hint="eastAsia"/>
                <w:lang w:eastAsia="zh-CN"/>
              </w:rPr>
              <w:t>on</w:t>
            </w:r>
            <w:r>
              <w:t>figurati</w:t>
            </w:r>
            <w:r>
              <w:rPr>
                <w:rFonts w:hint="eastAsia"/>
                <w:lang w:eastAsia="zh-CN"/>
              </w:rPr>
              <w:t>on</w:t>
            </w:r>
            <w:r>
              <w:t>s to adapt to the traffic arrival</w:t>
            </w:r>
          </w:p>
          <w:p>
            <w:pPr>
              <w:pStyle w:val="119"/>
              <w:numPr>
                <w:ilvl w:val="2"/>
                <w:numId w:val="6"/>
              </w:numPr>
              <w:spacing w:after="0" w:line="260" w:lineRule="auto"/>
              <w:ind w:left="0" w:firstLine="400"/>
              <w:rPr>
                <w:rFonts w:ascii="Times New Roman" w:hAnsi="Times New Roman" w:cs="Times New Roman"/>
                <w:b w:val="0"/>
                <w:sz w:val="21"/>
                <w:szCs w:val="22"/>
              </w:rPr>
            </w:pPr>
            <w:r>
              <w:rPr>
                <w:rFonts w:ascii="Times New Roman" w:hAnsi="Times New Roman" w:cs="Times New Roman"/>
                <w:sz w:val="21"/>
                <w:szCs w:val="22"/>
              </w:rPr>
              <w:t xml:space="preserve">Adaptive parameters setting of </w:t>
            </w:r>
            <w:r>
              <w:rPr>
                <w:rFonts w:hint="default" w:ascii="Times New Roman" w:hAnsi="Times New Roman" w:cs="Times New Roman"/>
                <w:sz w:val="21"/>
                <w:szCs w:val="22"/>
                <w:lang w:eastAsia="zh-CN"/>
              </w:rPr>
              <w:t>on</w:t>
            </w:r>
            <w:r>
              <w:rPr>
                <w:rFonts w:ascii="Times New Roman" w:hAnsi="Times New Roman" w:cs="Times New Roman"/>
                <w:sz w:val="21"/>
                <w:szCs w:val="22"/>
              </w:rPr>
              <w:t>e DRX c</w:t>
            </w:r>
            <w:r>
              <w:rPr>
                <w:rFonts w:hint="default" w:ascii="Times New Roman" w:hAnsi="Times New Roman" w:cs="Times New Roman"/>
                <w:sz w:val="21"/>
                <w:szCs w:val="22"/>
                <w:lang w:eastAsia="zh-CN"/>
              </w:rPr>
              <w:t>on</w:t>
            </w:r>
            <w:r>
              <w:rPr>
                <w:rFonts w:ascii="Times New Roman" w:hAnsi="Times New Roman" w:cs="Times New Roman"/>
                <w:sz w:val="21"/>
                <w:szCs w:val="22"/>
              </w:rPr>
              <w:t>figurati</w:t>
            </w:r>
            <w:r>
              <w:rPr>
                <w:rFonts w:hint="default" w:ascii="Times New Roman" w:hAnsi="Times New Roman" w:cs="Times New Roman"/>
                <w:sz w:val="21"/>
                <w:szCs w:val="22"/>
                <w:lang w:eastAsia="zh-CN"/>
              </w:rPr>
              <w:t>on</w:t>
            </w:r>
            <w:r>
              <w:rPr>
                <w:rFonts w:ascii="Times New Roman" w:hAnsi="Times New Roman" w:cs="Times New Roman"/>
                <w:sz w:val="21"/>
                <w:szCs w:val="22"/>
              </w:rPr>
              <w:t xml:space="preserve"> </w:t>
            </w:r>
          </w:p>
          <w:p>
            <w:pPr>
              <w:spacing w:after="0" w:line="260" w:lineRule="auto"/>
            </w:pPr>
            <w:r>
              <w:t>Other power saving schemes with UE adaptati</w:t>
            </w:r>
            <w:r>
              <w:rPr>
                <w:rFonts w:hint="eastAsia"/>
                <w:lang w:eastAsia="zh-CN"/>
              </w:rPr>
              <w:t>on</w:t>
            </w:r>
            <w:r>
              <w:t xml:space="preserve"> to the DRX operati</w:t>
            </w:r>
            <w:r>
              <w:rPr>
                <w:rFonts w:hint="eastAsia"/>
                <w:lang w:eastAsia="zh-CN"/>
              </w:rPr>
              <w:t>on</w:t>
            </w:r>
            <w:r>
              <w:t xml:space="preserve"> are not precluded.</w:t>
            </w:r>
          </w:p>
          <w:p>
            <w:pPr>
              <w:spacing w:after="0" w:line="260" w:lineRule="auto"/>
              <w:rPr>
                <w:b/>
              </w:rPr>
            </w:pPr>
            <w:r>
              <w:rPr>
                <w:lang w:eastAsia="zh-CN"/>
              </w:rPr>
              <w:t>Note: UE background processing, e.g.,periodic RRM/CSI measurements, beam management, RLM, time/frequency tracking,  needs to be studied in accordance to UE adaptati</w:t>
            </w:r>
            <w:r>
              <w:rPr>
                <w:rFonts w:hint="eastAsia"/>
                <w:lang w:eastAsia="zh-CN"/>
              </w:rPr>
              <w:t>on</w:t>
            </w:r>
            <w:r>
              <w:rPr>
                <w:lang w:eastAsia="zh-CN"/>
              </w:rPr>
              <w:t xml:space="preserve"> to DRX operati</w:t>
            </w:r>
            <w:r>
              <w:rPr>
                <w:rFonts w:hint="eastAsia"/>
                <w:lang w:eastAsia="zh-CN"/>
              </w:rPr>
              <w:t>on</w:t>
            </w:r>
            <w:r>
              <w:rPr>
                <w:lang w:eastAsia="zh-CN"/>
              </w:rPr>
              <w:t>.</w:t>
            </w:r>
          </w:p>
          <w:p>
            <w:pPr>
              <w:spacing w:after="0" w:line="260" w:lineRule="auto"/>
            </w:pPr>
            <w:r>
              <w:rPr>
                <w:highlight w:val="green"/>
              </w:rPr>
              <w:t>Agreements</w:t>
            </w:r>
            <w:r>
              <w:t>:</w:t>
            </w:r>
          </w:p>
          <w:p>
            <w:pPr>
              <w:pStyle w:val="119"/>
              <w:spacing w:after="0" w:line="260" w:lineRule="auto"/>
              <w:ind w:firstLine="400"/>
            </w:pPr>
            <w:r>
              <w:t>The UE power power saving schemes for the UE adaptati</w:t>
            </w:r>
            <w:r>
              <w:rPr>
                <w:rFonts w:hint="eastAsia"/>
                <w:lang w:eastAsia="zh-CN"/>
              </w:rPr>
              <w:t>on</w:t>
            </w:r>
            <w:r>
              <w:t xml:space="preserve"> in frequency domain for further study are as follows, </w:t>
            </w:r>
          </w:p>
          <w:p>
            <w:pPr>
              <w:pStyle w:val="119"/>
              <w:numPr>
                <w:ilvl w:val="1"/>
                <w:numId w:val="6"/>
              </w:numPr>
              <w:spacing w:after="0" w:line="260" w:lineRule="auto"/>
              <w:ind w:left="0" w:firstLine="400"/>
            </w:pPr>
            <w:r>
              <w:t>BWP -  UE adaptati</w:t>
            </w:r>
            <w:r>
              <w:rPr>
                <w:rFonts w:hint="eastAsia"/>
                <w:lang w:eastAsia="zh-CN"/>
              </w:rPr>
              <w:t>on</w:t>
            </w:r>
            <w:r>
              <w:t xml:space="preserve"> to different BWP</w:t>
            </w:r>
          </w:p>
          <w:p>
            <w:pPr>
              <w:pStyle w:val="119"/>
              <w:numPr>
                <w:ilvl w:val="2"/>
                <w:numId w:val="6"/>
              </w:numPr>
              <w:spacing w:after="0" w:line="260" w:lineRule="auto"/>
              <w:ind w:left="0" w:firstLine="400"/>
            </w:pPr>
            <w:r>
              <w:t xml:space="preserve">RS to assist UE channel tracking and measurements to assist BWP switching  </w:t>
            </w:r>
          </w:p>
          <w:p>
            <w:pPr>
              <w:pStyle w:val="119"/>
              <w:numPr>
                <w:ilvl w:val="2"/>
                <w:numId w:val="6"/>
              </w:numPr>
              <w:spacing w:after="0" w:line="260" w:lineRule="auto"/>
              <w:ind w:left="0" w:firstLine="400"/>
            </w:pPr>
            <w:r>
              <w:t>Enhancement of L1 signaling, e.g., power saving signal or DCI for power saving, in triggering the BWP switching</w:t>
            </w:r>
          </w:p>
          <w:p>
            <w:pPr>
              <w:pStyle w:val="119"/>
              <w:numPr>
                <w:ilvl w:val="2"/>
                <w:numId w:val="6"/>
              </w:numPr>
              <w:spacing w:after="0" w:line="260" w:lineRule="auto"/>
              <w:ind w:left="0" w:firstLine="400"/>
            </w:pPr>
            <w:r>
              <w:t>Associati</w:t>
            </w:r>
            <w:r>
              <w:rPr>
                <w:rFonts w:hint="eastAsia"/>
                <w:lang w:eastAsia="zh-CN"/>
              </w:rPr>
              <w:t>on</w:t>
            </w:r>
            <w:r>
              <w:t xml:space="preserve"> of BWP and DRX c</w:t>
            </w:r>
            <w:r>
              <w:rPr>
                <w:rFonts w:hint="eastAsia"/>
                <w:lang w:eastAsia="zh-CN"/>
              </w:rPr>
              <w:t>on</w:t>
            </w:r>
            <w:r>
              <w:t>figurati</w:t>
            </w:r>
            <w:r>
              <w:rPr>
                <w:rFonts w:hint="eastAsia"/>
                <w:lang w:eastAsia="zh-CN"/>
              </w:rPr>
              <w:t>on</w:t>
            </w:r>
          </w:p>
          <w:p>
            <w:pPr>
              <w:pStyle w:val="119"/>
              <w:numPr>
                <w:ilvl w:val="1"/>
                <w:numId w:val="6"/>
              </w:numPr>
              <w:spacing w:after="0" w:line="260" w:lineRule="auto"/>
              <w:ind w:left="0" w:firstLine="400"/>
            </w:pPr>
            <w:r>
              <w:t xml:space="preserve">CA/DC – </w:t>
            </w:r>
          </w:p>
          <w:p>
            <w:pPr>
              <w:pStyle w:val="119"/>
              <w:numPr>
                <w:ilvl w:val="2"/>
                <w:numId w:val="6"/>
              </w:numPr>
              <w:spacing w:after="0" w:line="260" w:lineRule="auto"/>
              <w:ind w:left="0" w:firstLine="400"/>
            </w:pPr>
            <w:r>
              <w:t>Quick activati</w:t>
            </w:r>
            <w:r>
              <w:rPr>
                <w:rFonts w:hint="eastAsia"/>
                <w:lang w:eastAsia="zh-CN"/>
              </w:rPr>
              <w:t>on</w:t>
            </w:r>
            <w:r>
              <w:t>/de-activati</w:t>
            </w:r>
            <w:r>
              <w:rPr>
                <w:rFonts w:hint="eastAsia"/>
                <w:lang w:eastAsia="zh-CN"/>
              </w:rPr>
              <w:t>on</w:t>
            </w:r>
            <w:r>
              <w:t xml:space="preserve"> (e.g.,L1 signaling, MAC CE enhancement) </w:t>
            </w:r>
          </w:p>
          <w:p>
            <w:pPr>
              <w:pStyle w:val="119"/>
              <w:numPr>
                <w:ilvl w:val="2"/>
                <w:numId w:val="6"/>
              </w:numPr>
              <w:spacing w:after="0" w:line="260" w:lineRule="auto"/>
              <w:ind w:left="0" w:firstLine="400"/>
            </w:pPr>
            <w:r>
              <w:t>Adaptati</w:t>
            </w:r>
            <w:r>
              <w:rPr>
                <w:rFonts w:hint="eastAsia"/>
                <w:lang w:eastAsia="zh-CN"/>
              </w:rPr>
              <w:t>on</w:t>
            </w:r>
            <w:r>
              <w:t xml:space="preserve"> of PDCCH m</w:t>
            </w:r>
            <w:r>
              <w:rPr>
                <w:rFonts w:hint="eastAsia"/>
                <w:lang w:eastAsia="zh-CN"/>
              </w:rPr>
              <w:t>on</w:t>
            </w:r>
            <w:r>
              <w:t xml:space="preserve">itoring/search space </w:t>
            </w:r>
            <w:r>
              <w:rPr>
                <w:rFonts w:hint="eastAsia"/>
                <w:lang w:eastAsia="zh-CN"/>
              </w:rPr>
              <w:t>on</w:t>
            </w:r>
            <w:r>
              <w:t xml:space="preserve"> activated SCell </w:t>
            </w:r>
          </w:p>
          <w:p>
            <w:pPr>
              <w:pStyle w:val="119"/>
              <w:numPr>
                <w:ilvl w:val="2"/>
                <w:numId w:val="6"/>
              </w:numPr>
              <w:spacing w:after="0" w:line="260" w:lineRule="auto"/>
              <w:ind w:left="0" w:firstLine="400"/>
            </w:pPr>
            <w:r>
              <w:t>Power adaptati</w:t>
            </w:r>
            <w:r>
              <w:rPr>
                <w:rFonts w:hint="eastAsia"/>
                <w:lang w:eastAsia="zh-CN"/>
              </w:rPr>
              <w:t>on</w:t>
            </w:r>
            <w:r>
              <w:t xml:space="preserve"> based </w:t>
            </w:r>
            <w:r>
              <w:rPr>
                <w:rFonts w:hint="eastAsia"/>
                <w:lang w:eastAsia="zh-CN"/>
              </w:rPr>
              <w:t>on</w:t>
            </w:r>
            <w:r>
              <w:t xml:space="preserve"> the operati</w:t>
            </w:r>
            <w:r>
              <w:rPr>
                <w:rFonts w:hint="eastAsia"/>
                <w:lang w:eastAsia="zh-CN"/>
              </w:rPr>
              <w:t>on</w:t>
            </w:r>
            <w:r>
              <w:t xml:space="preserve"> in a group of cell in power efficient way</w:t>
            </w:r>
          </w:p>
          <w:p>
            <w:pPr>
              <w:pStyle w:val="119"/>
              <w:numPr>
                <w:ilvl w:val="2"/>
                <w:numId w:val="6"/>
              </w:numPr>
              <w:spacing w:after="0" w:line="260" w:lineRule="auto"/>
              <w:ind w:left="0" w:firstLine="400"/>
            </w:pPr>
            <w:r>
              <w:t>CSI/RRM measurements and beam management at n</w:t>
            </w:r>
            <w:r>
              <w:rPr>
                <w:rFonts w:hint="eastAsia"/>
                <w:lang w:eastAsia="zh-CN"/>
              </w:rPr>
              <w:t>on</w:t>
            </w:r>
            <w:r>
              <w:t>-active SCell</w:t>
            </w:r>
          </w:p>
          <w:p>
            <w:pPr>
              <w:snapToGrid w:val="0"/>
              <w:spacing w:after="0" w:line="260" w:lineRule="auto"/>
              <w:ind w:firstLine="216"/>
            </w:pPr>
            <w:r>
              <w:t>Other power saving schemes with UE adaptati</w:t>
            </w:r>
            <w:r>
              <w:rPr>
                <w:rFonts w:hint="eastAsia"/>
                <w:lang w:eastAsia="zh-CN"/>
              </w:rPr>
              <w:t>on</w:t>
            </w:r>
            <w:r>
              <w:t xml:space="preserve"> in frequency domain are not precluded.</w:t>
            </w:r>
          </w:p>
          <w:p>
            <w:pPr>
              <w:snapToGrid w:val="0"/>
              <w:spacing w:after="0" w:line="260" w:lineRule="auto"/>
            </w:pPr>
            <w:r>
              <w:rPr>
                <w:highlight w:val="green"/>
              </w:rPr>
              <w:t>Agreements</w:t>
            </w:r>
            <w:r>
              <w:t>:</w:t>
            </w:r>
          </w:p>
          <w:p>
            <w:pPr>
              <w:pStyle w:val="119"/>
              <w:snapToGrid w:val="0"/>
              <w:spacing w:after="0" w:line="260" w:lineRule="auto"/>
              <w:ind w:firstLine="400"/>
            </w:pPr>
            <w:r>
              <w:t xml:space="preserve">RAN1 to further study the following, </w:t>
            </w:r>
          </w:p>
          <w:p>
            <w:pPr>
              <w:numPr>
                <w:ilvl w:val="2"/>
                <w:numId w:val="9"/>
              </w:numPr>
              <w:snapToGrid w:val="0"/>
              <w:spacing w:after="0" w:line="260" w:lineRule="auto"/>
              <w:ind w:left="0"/>
            </w:pPr>
            <w:r>
              <w:t xml:space="preserve">The power saving schemes of indicated processing time of K0, K1, K2 and aperiodic CSI-RS </w:t>
            </w:r>
            <w:r>
              <w:rPr>
                <w:rFonts w:hint="eastAsia"/>
                <w:lang w:eastAsia="zh-CN"/>
              </w:rPr>
              <w:t>off</w:t>
            </w:r>
            <w:r>
              <w:t>set in advance allows the UE in staying low power c</w:t>
            </w:r>
            <w:r>
              <w:rPr>
                <w:rFonts w:hint="eastAsia"/>
                <w:lang w:eastAsia="zh-CN"/>
              </w:rPr>
              <w:t>on</w:t>
            </w:r>
            <w:r>
              <w:t>sumpti</w:t>
            </w:r>
            <w:r>
              <w:rPr>
                <w:rFonts w:hint="eastAsia"/>
                <w:lang w:eastAsia="zh-CN"/>
              </w:rPr>
              <w:t>on</w:t>
            </w:r>
            <w:r>
              <w:t xml:space="preserve"> state for the UE power saving.  </w:t>
            </w:r>
          </w:p>
          <w:p>
            <w:pPr>
              <w:numPr>
                <w:ilvl w:val="2"/>
                <w:numId w:val="9"/>
              </w:numPr>
              <w:snapToGrid w:val="0"/>
              <w:spacing w:after="0" w:line="260" w:lineRule="auto"/>
              <w:ind w:left="0"/>
            </w:pPr>
            <w:r>
              <w:t>Other schemes are not precluded</w:t>
            </w:r>
          </w:p>
          <w:p>
            <w:pPr>
              <w:snapToGrid w:val="0"/>
              <w:spacing w:after="0" w:line="260" w:lineRule="auto"/>
            </w:pPr>
            <w:r>
              <w:rPr>
                <w:highlight w:val="green"/>
              </w:rPr>
              <w:t>Agreements</w:t>
            </w:r>
            <w:r>
              <w:t>:</w:t>
            </w:r>
          </w:p>
          <w:p>
            <w:pPr>
              <w:pStyle w:val="119"/>
              <w:snapToGrid w:val="0"/>
              <w:spacing w:after="0" w:line="260" w:lineRule="auto"/>
              <w:ind w:firstLine="400"/>
            </w:pPr>
            <w:r>
              <w:t>The power saving schemes to reduce PDCCH m</w:t>
            </w:r>
            <w:r>
              <w:rPr>
                <w:rFonts w:hint="eastAsia"/>
                <w:lang w:eastAsia="zh-CN"/>
              </w:rPr>
              <w:t>on</w:t>
            </w:r>
            <w:r>
              <w:t>itoring and blind decoding for further studies are as follows,</w:t>
            </w:r>
          </w:p>
          <w:p>
            <w:pPr>
              <w:pStyle w:val="119"/>
              <w:numPr>
                <w:ilvl w:val="1"/>
                <w:numId w:val="6"/>
              </w:numPr>
              <w:snapToGrid w:val="0"/>
              <w:spacing w:after="0" w:line="260" w:lineRule="auto"/>
              <w:ind w:left="0" w:firstLine="400"/>
            </w:pPr>
            <w:r>
              <w:t>Triggering of PDCCH m</w:t>
            </w:r>
            <w:r>
              <w:rPr>
                <w:rFonts w:hint="eastAsia"/>
                <w:lang w:eastAsia="zh-CN"/>
              </w:rPr>
              <w:t>on</w:t>
            </w:r>
            <w:r>
              <w:t>itoring – dynamic trigger through L1 signal/signaling</w:t>
            </w:r>
          </w:p>
          <w:p>
            <w:pPr>
              <w:pStyle w:val="119"/>
              <w:numPr>
                <w:ilvl w:val="2"/>
                <w:numId w:val="6"/>
              </w:numPr>
              <w:snapToGrid w:val="0"/>
              <w:spacing w:after="0" w:line="260" w:lineRule="auto"/>
              <w:ind w:left="0" w:firstLine="400"/>
            </w:pPr>
            <w:r>
              <w:t>Power saving signal triggering PDCCH m</w:t>
            </w:r>
            <w:r>
              <w:rPr>
                <w:rFonts w:hint="eastAsia"/>
                <w:lang w:eastAsia="zh-CN"/>
              </w:rPr>
              <w:t>on</w:t>
            </w:r>
            <w:r>
              <w:t>intoring</w:t>
            </w:r>
          </w:p>
          <w:p>
            <w:pPr>
              <w:pStyle w:val="119"/>
              <w:numPr>
                <w:ilvl w:val="2"/>
                <w:numId w:val="6"/>
              </w:numPr>
              <w:snapToGrid w:val="0"/>
              <w:spacing w:after="0" w:line="260" w:lineRule="auto"/>
              <w:ind w:left="0" w:firstLine="400"/>
            </w:pPr>
            <w:r>
              <w:t>Go-to-sleep signaling to skip PDCCH m</w:t>
            </w:r>
            <w:r>
              <w:rPr>
                <w:rFonts w:hint="eastAsia"/>
                <w:lang w:eastAsia="zh-CN"/>
              </w:rPr>
              <w:t>on</w:t>
            </w:r>
            <w:r>
              <w:t>itoring</w:t>
            </w:r>
          </w:p>
          <w:p>
            <w:pPr>
              <w:pStyle w:val="119"/>
              <w:numPr>
                <w:ilvl w:val="1"/>
                <w:numId w:val="6"/>
              </w:numPr>
              <w:snapToGrid w:val="0"/>
              <w:spacing w:after="0" w:line="260" w:lineRule="auto"/>
              <w:ind w:left="0" w:firstLine="400"/>
            </w:pPr>
            <w:r>
              <w:t xml:space="preserve">PDCCH skipping - </w:t>
            </w:r>
          </w:p>
          <w:p>
            <w:pPr>
              <w:pStyle w:val="119"/>
              <w:numPr>
                <w:ilvl w:val="2"/>
                <w:numId w:val="6"/>
              </w:numPr>
              <w:snapToGrid w:val="0"/>
              <w:spacing w:after="0" w:line="260" w:lineRule="auto"/>
              <w:ind w:left="0" w:firstLine="400"/>
            </w:pPr>
            <w:r>
              <w:t>DCI based indicati</w:t>
            </w:r>
            <w:r>
              <w:rPr>
                <w:rFonts w:hint="eastAsia"/>
                <w:lang w:eastAsia="zh-CN"/>
              </w:rPr>
              <w:t>on</w:t>
            </w:r>
            <w:r>
              <w:t xml:space="preserve">  for PDCCH skipping (e.g., indicati</w:t>
            </w:r>
            <w:r>
              <w:rPr>
                <w:rFonts w:hint="eastAsia"/>
                <w:lang w:eastAsia="zh-CN"/>
              </w:rPr>
              <w:t>on</w:t>
            </w:r>
            <w:r>
              <w:t xml:space="preserve"> in DCI c</w:t>
            </w:r>
            <w:r>
              <w:rPr>
                <w:rFonts w:hint="eastAsia"/>
                <w:lang w:eastAsia="zh-CN"/>
              </w:rPr>
              <w:t>on</w:t>
            </w:r>
            <w:r>
              <w:t>tent, new SFI state).</w:t>
            </w:r>
          </w:p>
          <w:p>
            <w:pPr>
              <w:pStyle w:val="119"/>
              <w:numPr>
                <w:ilvl w:val="2"/>
                <w:numId w:val="6"/>
              </w:numPr>
              <w:snapToGrid w:val="0"/>
              <w:spacing w:after="0" w:line="260" w:lineRule="auto"/>
              <w:ind w:left="0" w:firstLine="400"/>
            </w:pPr>
            <w:r>
              <w:t>L1 signal/signaling (other than DCI) based triggering  -</w:t>
            </w:r>
          </w:p>
          <w:p>
            <w:pPr>
              <w:pStyle w:val="119"/>
              <w:numPr>
                <w:ilvl w:val="1"/>
                <w:numId w:val="6"/>
              </w:numPr>
              <w:snapToGrid w:val="0"/>
              <w:spacing w:after="0" w:line="260" w:lineRule="auto"/>
              <w:ind w:left="0" w:firstLine="400"/>
            </w:pPr>
            <w:r>
              <w:t>Mulitple CORESET/search space c</w:t>
            </w:r>
            <w:r>
              <w:rPr>
                <w:rFonts w:hint="eastAsia"/>
                <w:lang w:eastAsia="zh-CN"/>
              </w:rPr>
              <w:t>on</w:t>
            </w:r>
            <w:r>
              <w:t>figurati</w:t>
            </w:r>
            <w:r>
              <w:rPr>
                <w:rFonts w:hint="eastAsia"/>
                <w:lang w:eastAsia="zh-CN"/>
              </w:rPr>
              <w:t>on</w:t>
            </w:r>
            <w:r>
              <w:t xml:space="preserve">s </w:t>
            </w:r>
          </w:p>
          <w:p>
            <w:pPr>
              <w:pStyle w:val="119"/>
              <w:numPr>
                <w:ilvl w:val="2"/>
                <w:numId w:val="6"/>
              </w:numPr>
              <w:snapToGrid w:val="0"/>
              <w:spacing w:after="0" w:line="260" w:lineRule="auto"/>
              <w:ind w:left="0" w:firstLine="400"/>
            </w:pPr>
            <w:r>
              <w:t>C</w:t>
            </w:r>
            <w:r>
              <w:rPr>
                <w:rFonts w:hint="eastAsia"/>
                <w:lang w:eastAsia="zh-CN"/>
              </w:rPr>
              <w:t>on</w:t>
            </w:r>
            <w:r>
              <w:t>figurati</w:t>
            </w:r>
            <w:r>
              <w:rPr>
                <w:rFonts w:hint="eastAsia"/>
                <w:lang w:eastAsia="zh-CN"/>
              </w:rPr>
              <w:t>on</w:t>
            </w:r>
            <w:r>
              <w:t xml:space="preserve"> of different PDCCH periodicities with dynamic signaling</w:t>
            </w:r>
          </w:p>
          <w:p>
            <w:pPr>
              <w:pStyle w:val="119"/>
              <w:numPr>
                <w:ilvl w:val="2"/>
                <w:numId w:val="6"/>
              </w:numPr>
              <w:snapToGrid w:val="0"/>
              <w:spacing w:after="0" w:line="260" w:lineRule="auto"/>
              <w:ind w:left="0" w:firstLine="400"/>
            </w:pPr>
            <w:r>
              <w:t>Adaptati</w:t>
            </w:r>
            <w:r>
              <w:rPr>
                <w:rFonts w:hint="eastAsia"/>
                <w:lang w:eastAsia="zh-CN"/>
              </w:rPr>
              <w:t>on</w:t>
            </w:r>
            <w:r>
              <w:t xml:space="preserve"> of CORSET/search space c</w:t>
            </w:r>
            <w:r>
              <w:rPr>
                <w:rFonts w:hint="eastAsia"/>
                <w:lang w:eastAsia="zh-CN"/>
              </w:rPr>
              <w:t>on</w:t>
            </w:r>
            <w:r>
              <w:t>figurati</w:t>
            </w:r>
            <w:r>
              <w:rPr>
                <w:rFonts w:hint="eastAsia"/>
                <w:lang w:eastAsia="zh-CN"/>
              </w:rPr>
              <w:t>on</w:t>
            </w:r>
            <w:r>
              <w:t xml:space="preserve"> – DCI/timer/HARQ-ACK based indicati</w:t>
            </w:r>
            <w:r>
              <w:rPr>
                <w:rFonts w:hint="eastAsia"/>
                <w:lang w:eastAsia="zh-CN"/>
              </w:rPr>
              <w:t>on</w:t>
            </w:r>
            <w:r>
              <w:t xml:space="preserve"> </w:t>
            </w:r>
          </w:p>
          <w:p>
            <w:pPr>
              <w:pStyle w:val="119"/>
              <w:numPr>
                <w:ilvl w:val="2"/>
                <w:numId w:val="6"/>
              </w:numPr>
              <w:snapToGrid w:val="0"/>
              <w:spacing w:after="0" w:line="260" w:lineRule="auto"/>
              <w:ind w:left="0" w:firstLine="400"/>
            </w:pPr>
            <w:r>
              <w:t xml:space="preserve">Dynamic/semi-persistent CORSET/search space </w:t>
            </w:r>
            <w:r>
              <w:rPr>
                <w:rFonts w:hint="eastAsia"/>
                <w:lang w:eastAsia="zh-CN"/>
              </w:rPr>
              <w:t>on</w:t>
            </w:r>
            <w:r>
              <w:t>/</w:t>
            </w:r>
            <w:r>
              <w:rPr>
                <w:rFonts w:hint="eastAsia"/>
                <w:lang w:eastAsia="zh-CN"/>
              </w:rPr>
              <w:t>off</w:t>
            </w:r>
          </w:p>
          <w:p>
            <w:pPr>
              <w:pStyle w:val="119"/>
              <w:numPr>
                <w:ilvl w:val="2"/>
                <w:numId w:val="6"/>
              </w:numPr>
              <w:snapToGrid w:val="0"/>
              <w:spacing w:after="0" w:line="260" w:lineRule="auto"/>
              <w:ind w:left="0" w:firstLine="400"/>
            </w:pPr>
            <w:r>
              <w:t>Adaptati</w:t>
            </w:r>
            <w:r>
              <w:rPr>
                <w:rFonts w:hint="eastAsia"/>
                <w:lang w:eastAsia="zh-CN"/>
              </w:rPr>
              <w:t>on</w:t>
            </w:r>
            <w:r>
              <w:t xml:space="preserve"> between DRX </w:t>
            </w:r>
            <w:r>
              <w:rPr>
                <w:rFonts w:hint="eastAsia"/>
                <w:lang w:eastAsia="zh-CN"/>
              </w:rPr>
              <w:t>on</w:t>
            </w:r>
            <w:r>
              <w:t>durati</w:t>
            </w:r>
            <w:r>
              <w:rPr>
                <w:rFonts w:hint="eastAsia"/>
                <w:lang w:eastAsia="zh-CN"/>
              </w:rPr>
              <w:t>on</w:t>
            </w:r>
            <w:r>
              <w:t xml:space="preserve"> timer and inactivitytimer</w:t>
            </w:r>
          </w:p>
          <w:p>
            <w:pPr>
              <w:pStyle w:val="119"/>
              <w:numPr>
                <w:ilvl w:val="2"/>
                <w:numId w:val="6"/>
              </w:numPr>
              <w:snapToGrid w:val="0"/>
              <w:spacing w:after="0" w:line="260" w:lineRule="auto"/>
              <w:ind w:left="0" w:firstLine="400"/>
            </w:pPr>
            <w:r>
              <w:t>Separated PDCCH m</w:t>
            </w:r>
            <w:r>
              <w:rPr>
                <w:rFonts w:hint="eastAsia"/>
                <w:lang w:eastAsia="zh-CN"/>
              </w:rPr>
              <w:t>on</w:t>
            </w:r>
            <w:r>
              <w:t>itoring of DL and UL</w:t>
            </w:r>
          </w:p>
          <w:p>
            <w:pPr>
              <w:pStyle w:val="119"/>
              <w:numPr>
                <w:ilvl w:val="1"/>
                <w:numId w:val="6"/>
              </w:numPr>
              <w:snapToGrid w:val="0"/>
              <w:spacing w:after="0" w:line="260" w:lineRule="auto"/>
              <w:ind w:left="0" w:firstLine="400"/>
            </w:pPr>
            <w:r>
              <w:t xml:space="preserve">L1 signaling triggering to assist  UE in reducing the number of PDCCH blind decoding – </w:t>
            </w:r>
          </w:p>
          <w:p>
            <w:pPr>
              <w:pStyle w:val="119"/>
              <w:numPr>
                <w:ilvl w:val="1"/>
                <w:numId w:val="6"/>
              </w:numPr>
              <w:snapToGrid w:val="0"/>
              <w:spacing w:after="0" w:line="260" w:lineRule="auto"/>
              <w:ind w:left="0" w:firstLine="400"/>
            </w:pPr>
            <w:r>
              <w:t>Reduced PDCCH m</w:t>
            </w:r>
            <w:r>
              <w:rPr>
                <w:rFonts w:hint="eastAsia"/>
                <w:lang w:eastAsia="zh-CN"/>
              </w:rPr>
              <w:t>on</w:t>
            </w:r>
            <w:r>
              <w:t xml:space="preserve">itoring </w:t>
            </w:r>
            <w:r>
              <w:rPr>
                <w:rFonts w:hint="eastAsia"/>
                <w:lang w:eastAsia="zh-CN"/>
              </w:rPr>
              <w:t>on</w:t>
            </w:r>
            <w:r>
              <w:t xml:space="preserve"> SCell (including cross carrier scheduling)</w:t>
            </w:r>
          </w:p>
          <w:p>
            <w:pPr>
              <w:pStyle w:val="119"/>
              <w:numPr>
                <w:ilvl w:val="1"/>
                <w:numId w:val="6"/>
              </w:numPr>
              <w:snapToGrid w:val="0"/>
              <w:spacing w:after="0" w:line="260" w:lineRule="auto"/>
              <w:ind w:left="0" w:firstLine="400"/>
            </w:pPr>
            <w:r>
              <w:t xml:space="preserve">Network assistance –  RS is dynamically transmitted based </w:t>
            </w:r>
            <w:r>
              <w:rPr>
                <w:rFonts w:hint="eastAsia"/>
                <w:lang w:eastAsia="zh-CN"/>
              </w:rPr>
              <w:t>on</w:t>
            </w:r>
            <w:r>
              <w:t xml:space="preserve"> the need to assist UE performing synchr</w:t>
            </w:r>
            <w:r>
              <w:rPr>
                <w:rFonts w:hint="eastAsia"/>
                <w:lang w:eastAsia="zh-CN"/>
              </w:rPr>
              <w:t>on</w:t>
            </w:r>
            <w:r>
              <w:t>izati</w:t>
            </w:r>
            <w:r>
              <w:rPr>
                <w:rFonts w:hint="eastAsia"/>
                <w:lang w:eastAsia="zh-CN"/>
              </w:rPr>
              <w:t>on</w:t>
            </w:r>
            <w:r>
              <w:t>, channel tracking, measurements and  channel estimati</w:t>
            </w:r>
            <w:r>
              <w:rPr>
                <w:rFonts w:hint="eastAsia"/>
                <w:lang w:eastAsia="zh-CN"/>
              </w:rPr>
              <w:t>on</w:t>
            </w:r>
            <w:r>
              <w:t xml:space="preserve">s before PDCCH decoding </w:t>
            </w:r>
          </w:p>
          <w:p>
            <w:pPr>
              <w:snapToGrid w:val="0"/>
              <w:spacing w:after="0" w:line="260" w:lineRule="auto"/>
              <w:ind w:firstLine="216"/>
            </w:pPr>
            <w:r>
              <w:t>Other power saving schemes for the reducti</w:t>
            </w:r>
            <w:r>
              <w:rPr>
                <w:rFonts w:hint="eastAsia"/>
                <w:lang w:eastAsia="zh-CN"/>
              </w:rPr>
              <w:t>on</w:t>
            </w:r>
            <w:r>
              <w:t xml:space="preserve"> of PDCCH m</w:t>
            </w:r>
            <w:r>
              <w:rPr>
                <w:rFonts w:hint="eastAsia"/>
                <w:lang w:eastAsia="zh-CN"/>
              </w:rPr>
              <w:t>on</w:t>
            </w:r>
            <w:r>
              <w:t>itoring and blind decoding are not precluded.</w:t>
            </w:r>
          </w:p>
          <w:p>
            <w:pPr>
              <w:snapToGrid w:val="0"/>
              <w:spacing w:after="0" w:line="260" w:lineRule="auto"/>
            </w:pPr>
            <w:r>
              <w:rPr>
                <w:highlight w:val="green"/>
              </w:rPr>
              <w:t>Agreements</w:t>
            </w:r>
            <w:r>
              <w:t>:</w:t>
            </w:r>
          </w:p>
          <w:p>
            <w:pPr>
              <w:pStyle w:val="119"/>
              <w:snapToGrid w:val="0"/>
              <w:spacing w:after="0" w:line="260" w:lineRule="auto"/>
              <w:ind w:firstLine="400"/>
            </w:pPr>
            <w:r>
              <w:t>The UE assistance informati</w:t>
            </w:r>
            <w:r>
              <w:rPr>
                <w:rFonts w:hint="eastAsia"/>
                <w:lang w:eastAsia="zh-CN"/>
              </w:rPr>
              <w:t>on</w:t>
            </w:r>
            <w:r>
              <w:t xml:space="preserve"> for the power saving schemes for further studies are as follows,</w:t>
            </w:r>
          </w:p>
          <w:p>
            <w:pPr>
              <w:pStyle w:val="119"/>
              <w:numPr>
                <w:ilvl w:val="1"/>
                <w:numId w:val="6"/>
              </w:numPr>
              <w:snapToGrid w:val="0"/>
              <w:spacing w:after="0" w:line="260" w:lineRule="auto"/>
              <w:ind w:left="0" w:firstLine="402"/>
            </w:pPr>
            <w:r>
              <w:rPr>
                <w:b/>
              </w:rPr>
              <w:t xml:space="preserve"> </w:t>
            </w:r>
            <w:r>
              <w:t>UE assistance informati</w:t>
            </w:r>
            <w:r>
              <w:rPr>
                <w:rFonts w:hint="eastAsia"/>
                <w:lang w:eastAsia="zh-CN"/>
              </w:rPr>
              <w:t>on</w:t>
            </w:r>
            <w:r>
              <w:t>/feedback to assist network in c</w:t>
            </w:r>
            <w:r>
              <w:rPr>
                <w:rFonts w:hint="eastAsia"/>
                <w:lang w:eastAsia="zh-CN"/>
              </w:rPr>
              <w:t>on</w:t>
            </w:r>
            <w:r>
              <w:t>figurati</w:t>
            </w:r>
            <w:r>
              <w:rPr>
                <w:rFonts w:hint="eastAsia"/>
                <w:lang w:eastAsia="zh-CN"/>
              </w:rPr>
              <w:t>on</w:t>
            </w:r>
            <w:r>
              <w:t>s for UE adaptati</w:t>
            </w:r>
            <w:r>
              <w:rPr>
                <w:rFonts w:hint="eastAsia"/>
                <w:lang w:eastAsia="zh-CN"/>
              </w:rPr>
              <w:t>on</w:t>
            </w:r>
          </w:p>
          <w:p>
            <w:pPr>
              <w:pStyle w:val="119"/>
              <w:numPr>
                <w:ilvl w:val="2"/>
                <w:numId w:val="6"/>
              </w:numPr>
              <w:snapToGrid w:val="0"/>
              <w:spacing w:after="0" w:line="260" w:lineRule="auto"/>
              <w:ind w:left="0" w:firstLine="400"/>
            </w:pPr>
            <w:r>
              <w:t>UE preferred processing timeline parameters, e.g., K0, K1, K2 values</w:t>
            </w:r>
          </w:p>
          <w:p>
            <w:pPr>
              <w:pStyle w:val="119"/>
              <w:numPr>
                <w:ilvl w:val="2"/>
                <w:numId w:val="6"/>
              </w:numPr>
              <w:snapToGrid w:val="0"/>
              <w:spacing w:after="0" w:line="260" w:lineRule="auto"/>
              <w:ind w:left="0" w:firstLine="400"/>
            </w:pPr>
            <w:r>
              <w:t>UE preferred BWP informati</w:t>
            </w:r>
            <w:r>
              <w:rPr>
                <w:rFonts w:hint="eastAsia"/>
                <w:lang w:eastAsia="zh-CN"/>
              </w:rPr>
              <w:t>on</w:t>
            </w:r>
            <w:r>
              <w:t>/c</w:t>
            </w:r>
            <w:r>
              <w:rPr>
                <w:rFonts w:hint="eastAsia"/>
                <w:lang w:eastAsia="zh-CN"/>
              </w:rPr>
              <w:t>on</w:t>
            </w:r>
            <w:r>
              <w:t>figurati</w:t>
            </w:r>
            <w:r>
              <w:rPr>
                <w:rFonts w:hint="eastAsia"/>
                <w:lang w:eastAsia="zh-CN"/>
              </w:rPr>
              <w:t>on</w:t>
            </w:r>
          </w:p>
          <w:p>
            <w:pPr>
              <w:pStyle w:val="119"/>
              <w:numPr>
                <w:ilvl w:val="2"/>
                <w:numId w:val="6"/>
              </w:numPr>
              <w:snapToGrid w:val="0"/>
              <w:spacing w:after="0" w:line="260" w:lineRule="auto"/>
              <w:ind w:left="0" w:firstLine="400"/>
            </w:pPr>
            <w:r>
              <w:t>UE preferred antenna c</w:t>
            </w:r>
            <w:r>
              <w:rPr>
                <w:rFonts w:hint="eastAsia"/>
                <w:lang w:eastAsia="zh-CN"/>
              </w:rPr>
              <w:t>on</w:t>
            </w:r>
            <w:r>
              <w:t>figurati</w:t>
            </w:r>
            <w:r>
              <w:rPr>
                <w:rFonts w:hint="eastAsia"/>
                <w:lang w:eastAsia="zh-CN"/>
              </w:rPr>
              <w:t>on</w:t>
            </w:r>
            <w:r>
              <w:t>, including MIMO layers, antenna panel awareness informati</w:t>
            </w:r>
            <w:r>
              <w:rPr>
                <w:rFonts w:hint="eastAsia"/>
                <w:lang w:eastAsia="zh-CN"/>
              </w:rPr>
              <w:t>on</w:t>
            </w:r>
          </w:p>
          <w:p>
            <w:pPr>
              <w:pStyle w:val="119"/>
              <w:numPr>
                <w:ilvl w:val="2"/>
                <w:numId w:val="6"/>
              </w:numPr>
              <w:snapToGrid w:val="0"/>
              <w:spacing w:after="0" w:line="260" w:lineRule="auto"/>
              <w:ind w:left="0" w:firstLine="400"/>
            </w:pPr>
            <w:r>
              <w:t xml:space="preserve">UE assistance/feedback </w:t>
            </w:r>
            <w:r>
              <w:rPr>
                <w:rFonts w:hint="eastAsia"/>
                <w:lang w:eastAsia="zh-CN"/>
              </w:rPr>
              <w:t>on</w:t>
            </w:r>
            <w:r>
              <w:t xml:space="preserve"> the DRX c</w:t>
            </w:r>
            <w:r>
              <w:rPr>
                <w:rFonts w:hint="eastAsia"/>
                <w:lang w:eastAsia="zh-CN"/>
              </w:rPr>
              <w:t>on</w:t>
            </w:r>
            <w:r>
              <w:t>figurati</w:t>
            </w:r>
            <w:r>
              <w:rPr>
                <w:rFonts w:hint="eastAsia"/>
                <w:lang w:eastAsia="zh-CN"/>
              </w:rPr>
              <w:t>on</w:t>
            </w:r>
            <w:r>
              <w:t>s/parameters</w:t>
            </w:r>
          </w:p>
          <w:p>
            <w:pPr>
              <w:pStyle w:val="119"/>
              <w:numPr>
                <w:ilvl w:val="2"/>
                <w:numId w:val="6"/>
              </w:numPr>
              <w:snapToGrid w:val="0"/>
              <w:spacing w:after="0" w:line="260" w:lineRule="auto"/>
              <w:ind w:left="0" w:firstLine="400"/>
            </w:pPr>
            <w:r>
              <w:t>UE preferred BWP provided to assist network in BWP switching</w:t>
            </w:r>
          </w:p>
          <w:p>
            <w:pPr>
              <w:pStyle w:val="119"/>
              <w:numPr>
                <w:ilvl w:val="2"/>
                <w:numId w:val="6"/>
              </w:numPr>
              <w:snapToGrid w:val="0"/>
              <w:spacing w:after="0" w:line="260" w:lineRule="auto"/>
              <w:ind w:left="0" w:firstLine="400"/>
            </w:pPr>
            <w:r>
              <w:t xml:space="preserve">UE request </w:t>
            </w:r>
            <w:r>
              <w:rPr>
                <w:rFonts w:hint="eastAsia"/>
                <w:lang w:eastAsia="zh-CN"/>
              </w:rPr>
              <w:t>on</w:t>
            </w:r>
            <w:r>
              <w:t xml:space="preserve"> SCell/SCG activati</w:t>
            </w:r>
            <w:r>
              <w:rPr>
                <w:rFonts w:hint="eastAsia"/>
                <w:lang w:eastAsia="zh-CN"/>
              </w:rPr>
              <w:t>on</w:t>
            </w:r>
            <w:r>
              <w:t>/de-activati</w:t>
            </w:r>
            <w:r>
              <w:rPr>
                <w:rFonts w:hint="eastAsia"/>
                <w:lang w:eastAsia="zh-CN"/>
              </w:rPr>
              <w:t>on</w:t>
            </w:r>
            <w:r>
              <w:t>/c</w:t>
            </w:r>
            <w:r>
              <w:rPr>
                <w:rFonts w:hint="eastAsia"/>
                <w:lang w:eastAsia="zh-CN"/>
              </w:rPr>
              <w:t>on</w:t>
            </w:r>
            <w:r>
              <w:t>figurati</w:t>
            </w:r>
            <w:r>
              <w:rPr>
                <w:rFonts w:hint="eastAsia"/>
                <w:lang w:eastAsia="zh-CN"/>
              </w:rPr>
              <w:t>on</w:t>
            </w:r>
          </w:p>
          <w:p>
            <w:pPr>
              <w:pStyle w:val="119"/>
              <w:numPr>
                <w:ilvl w:val="2"/>
                <w:numId w:val="6"/>
              </w:numPr>
              <w:snapToGrid w:val="0"/>
              <w:spacing w:after="0" w:line="260" w:lineRule="auto"/>
              <w:ind w:left="0" w:firstLine="400"/>
            </w:pPr>
            <w:r>
              <w:rPr>
                <w:rFonts w:hint="eastAsia" w:eastAsia="DengXian"/>
                <w:lang w:eastAsia="zh-CN"/>
              </w:rPr>
              <w:t xml:space="preserve">UE </w:t>
            </w:r>
            <w:r>
              <w:rPr>
                <w:rFonts w:eastAsia="DengXian"/>
                <w:lang w:eastAsia="zh-CN"/>
              </w:rPr>
              <w:t xml:space="preserve">preferred </w:t>
            </w:r>
            <w:r>
              <w:rPr>
                <w:rFonts w:hint="eastAsia" w:eastAsia="DengXian"/>
                <w:lang w:eastAsia="zh-CN"/>
              </w:rPr>
              <w:t>PDCCH monitoring</w:t>
            </w:r>
            <w:r>
              <w:rPr>
                <w:rFonts w:eastAsia="DengXian"/>
                <w:lang w:eastAsia="zh-CN"/>
              </w:rPr>
              <w:t xml:space="preserve"> parameters/search space c</w:t>
            </w:r>
            <w:r>
              <w:rPr>
                <w:rFonts w:hint="eastAsia" w:eastAsia="DengXian"/>
                <w:lang w:eastAsia="zh-CN"/>
              </w:rPr>
              <w:t>on</w:t>
            </w:r>
            <w:r>
              <w:rPr>
                <w:rFonts w:eastAsia="DengXian"/>
                <w:lang w:eastAsia="zh-CN"/>
              </w:rPr>
              <w:t>figurati</w:t>
            </w:r>
            <w:r>
              <w:rPr>
                <w:rFonts w:hint="eastAsia" w:eastAsia="DengXian"/>
                <w:lang w:eastAsia="zh-CN"/>
              </w:rPr>
              <w:t>on</w:t>
            </w:r>
            <w:r>
              <w:rPr>
                <w:rFonts w:eastAsia="DengXian"/>
                <w:lang w:eastAsia="zh-CN"/>
              </w:rPr>
              <w:t>/maximum number of blind decoding</w:t>
            </w:r>
          </w:p>
          <w:p>
            <w:pPr>
              <w:snapToGrid w:val="0"/>
              <w:spacing w:line="260" w:lineRule="auto"/>
              <w:ind w:firstLine="216"/>
              <w:rPr>
                <w:bCs/>
                <w:color w:val="000000" w:themeColor="text1"/>
                <w:lang w:eastAsia="zh-CN"/>
                <w14:textFill>
                  <w14:solidFill>
                    <w14:schemeClr w14:val="tx1"/>
                  </w14:solidFill>
                </w14:textFill>
              </w:rPr>
            </w:pPr>
            <w:r>
              <w:t>Other UE assistance informati</w:t>
            </w:r>
            <w:r>
              <w:rPr>
                <w:rFonts w:hint="eastAsia"/>
                <w:lang w:eastAsia="zh-CN"/>
              </w:rPr>
              <w:t>on</w:t>
            </w:r>
            <w:r>
              <w:t xml:space="preserve"> for the power saving schemes is not precluded.</w:t>
            </w:r>
          </w:p>
        </w:tc>
      </w:tr>
    </w:tbl>
    <w:p>
      <w:pPr>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In this contribution, the deployment scenarios for power saving is discussed. And, aspects of potential techniques for slot scheduling, DRX configuration, frequency domain, antenna domain, reducing PDCCH monitoring and UE assistance information are discussed. </w:t>
      </w:r>
    </w:p>
    <w:p>
      <w:pPr>
        <w:pStyle w:val="2"/>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Discussion on Deployment Scenario</w:t>
      </w:r>
    </w:p>
    <w:p>
      <w:pPr>
        <w:spacing w:line="260" w:lineRule="auto"/>
        <w:jc w:val="both"/>
        <w:rPr>
          <w:color w:val="auto"/>
          <w:lang w:val="en-US" w:eastAsia="zh-CN"/>
        </w:rPr>
      </w:pPr>
      <w:r>
        <w:rPr>
          <w:rFonts w:hint="eastAsia"/>
          <w:lang w:val="en-US" w:eastAsia="zh-CN"/>
        </w:rPr>
        <w:t xml:space="preserve">As in [2], there are many potential techniques are agreed for UE power saving. </w:t>
      </w:r>
      <w:r>
        <w:t xml:space="preserve">In order to mitigate influence to legacy NR system, </w:t>
      </w:r>
      <w:r>
        <w:rPr>
          <w:rFonts w:hint="eastAsia"/>
          <w:lang w:eastAsia="zh-CN"/>
        </w:rPr>
        <w:t>gNB</w:t>
      </w:r>
      <w:r>
        <w:t xml:space="preserve"> should have the flexibility to select some suitable </w:t>
      </w:r>
      <w:r>
        <w:rPr>
          <w:rFonts w:hint="eastAsia"/>
          <w:lang w:val="en-US" w:eastAsia="zh-CN"/>
        </w:rPr>
        <w:t>power saving</w:t>
      </w:r>
      <w:r>
        <w:t xml:space="preserve"> </w:t>
      </w:r>
      <w:r>
        <w:rPr>
          <w:rFonts w:hint="eastAsia"/>
          <w:lang w:eastAsia="zh-CN"/>
        </w:rPr>
        <w:t>techniques</w:t>
      </w:r>
      <w:r>
        <w:t xml:space="preserve"> out of all candidates</w:t>
      </w:r>
      <w:r>
        <w:rPr>
          <w:rFonts w:hint="eastAsia"/>
          <w:lang w:val="en-US" w:eastAsia="zh-CN"/>
        </w:rPr>
        <w:t xml:space="preserve"> </w:t>
      </w:r>
      <w:r>
        <w:t>according to the current situati</w:t>
      </w:r>
      <w:r>
        <w:rPr>
          <w:rFonts w:hint="eastAsia"/>
          <w:lang w:eastAsia="zh-CN"/>
        </w:rPr>
        <w:t>on</w:t>
      </w:r>
      <w:r>
        <w:t xml:space="preserve">. Furthermore, in order to adapt to </w:t>
      </w:r>
      <w:r>
        <w:rPr>
          <w:rFonts w:hint="eastAsia"/>
        </w:rPr>
        <w:t xml:space="preserve">traffic, </w:t>
      </w:r>
      <w:r>
        <w:t>channel and interference variati</w:t>
      </w:r>
      <w:r>
        <w:rPr>
          <w:rFonts w:hint="eastAsia"/>
          <w:lang w:eastAsia="zh-CN"/>
        </w:rPr>
        <w:t>on</w:t>
      </w:r>
      <w:r>
        <w:t xml:space="preserve">, </w:t>
      </w:r>
      <w:r>
        <w:rPr>
          <w:rFonts w:hint="eastAsia"/>
          <w:lang w:eastAsia="zh-CN"/>
        </w:rPr>
        <w:t>gNB</w:t>
      </w:r>
      <w:r>
        <w:t xml:space="preserve"> also should </w:t>
      </w:r>
      <w:r>
        <w:rPr>
          <w:rFonts w:hint="eastAsia"/>
          <w:lang w:val="en-US" w:eastAsia="zh-CN"/>
        </w:rPr>
        <w:t>be able</w:t>
      </w:r>
      <w:r>
        <w:t xml:space="preserve"> to select suitable parameters for different potential </w:t>
      </w:r>
      <w:r>
        <w:rPr>
          <w:rFonts w:hint="eastAsia"/>
          <w:lang w:eastAsia="zh-CN"/>
        </w:rPr>
        <w:t>techniques</w:t>
      </w:r>
      <w:r>
        <w:t xml:space="preserve"> of </w:t>
      </w:r>
      <w:r>
        <w:rPr>
          <w:rFonts w:hint="eastAsia"/>
          <w:lang w:val="en-US" w:eastAsia="zh-CN"/>
        </w:rPr>
        <w:t>power saving</w:t>
      </w:r>
      <w:r>
        <w:t xml:space="preserve">. Therefore, some suitable potential </w:t>
      </w:r>
      <w:r>
        <w:rPr>
          <w:rFonts w:hint="eastAsia"/>
          <w:lang w:eastAsia="zh-CN"/>
        </w:rPr>
        <w:t>techniques</w:t>
      </w:r>
      <w:r>
        <w:t xml:space="preserve"> should be selected flexibly and c</w:t>
      </w:r>
      <w:r>
        <w:rPr>
          <w:rFonts w:hint="eastAsia"/>
          <w:lang w:eastAsia="zh-CN"/>
        </w:rPr>
        <w:t>on</w:t>
      </w:r>
      <w:r>
        <w:t>diti</w:t>
      </w:r>
      <w:r>
        <w:rPr>
          <w:rFonts w:hint="eastAsia"/>
          <w:lang w:eastAsia="zh-CN"/>
        </w:rPr>
        <w:t>on</w:t>
      </w:r>
      <w:r>
        <w:t xml:space="preserve">ally by </w:t>
      </w:r>
      <w:r>
        <w:rPr>
          <w:rFonts w:hint="eastAsia"/>
          <w:lang w:eastAsia="zh-CN"/>
        </w:rPr>
        <w:t>gNB</w:t>
      </w:r>
      <w:r>
        <w:t xml:space="preserve"> to minimize the influence to the legacy system.</w:t>
      </w:r>
      <w:r>
        <w:rPr>
          <w:rFonts w:hint="eastAsia"/>
          <w:lang w:val="en-US" w:eastAsia="zh-CN"/>
        </w:rPr>
        <w:t xml:space="preserve"> For example</w:t>
      </w:r>
      <w:r>
        <w:t xml:space="preserve">, </w:t>
      </w:r>
      <w:r>
        <w:rPr>
          <w:rFonts w:hint="eastAsia"/>
        </w:rPr>
        <w:t>the functi</w:t>
      </w:r>
      <w:r>
        <w:rPr>
          <w:rFonts w:hint="eastAsia"/>
          <w:lang w:eastAsia="zh-CN"/>
        </w:rPr>
        <w:t>on</w:t>
      </w:r>
      <w:r>
        <w:rPr>
          <w:rFonts w:hint="eastAsia"/>
        </w:rPr>
        <w:t xml:space="preserve">ality of DRX is </w:t>
      </w:r>
      <w:r>
        <w:rPr>
          <w:rFonts w:hint="eastAsia"/>
          <w:lang w:eastAsia="zh-CN"/>
        </w:rPr>
        <w:t>on</w:t>
      </w:r>
      <w:r>
        <w:rPr>
          <w:rFonts w:hint="eastAsia"/>
        </w:rPr>
        <w:t xml:space="preserve">e technology to </w:t>
      </w:r>
      <w:r>
        <w:t>reduce power c</w:t>
      </w:r>
      <w:r>
        <w:rPr>
          <w:rFonts w:hint="eastAsia"/>
          <w:lang w:eastAsia="zh-CN"/>
        </w:rPr>
        <w:t>on</w:t>
      </w:r>
      <w:r>
        <w:t>sumpti</w:t>
      </w:r>
      <w:r>
        <w:rPr>
          <w:rFonts w:hint="eastAsia"/>
          <w:lang w:eastAsia="zh-CN"/>
        </w:rPr>
        <w:t>on</w:t>
      </w:r>
      <w:r>
        <w:rPr>
          <w:rFonts w:hint="eastAsia"/>
          <w:lang w:val="en-US" w:eastAsia="zh-CN"/>
        </w:rPr>
        <w:t xml:space="preserve"> in Rel-15</w:t>
      </w:r>
      <w:r>
        <w:t xml:space="preserve">, and </w:t>
      </w:r>
      <w:r>
        <w:rPr>
          <w:rFonts w:hint="eastAsia"/>
        </w:rPr>
        <w:t>the functi</w:t>
      </w:r>
      <w:r>
        <w:rPr>
          <w:rFonts w:hint="eastAsia"/>
          <w:lang w:eastAsia="zh-CN"/>
        </w:rPr>
        <w:t>on</w:t>
      </w:r>
      <w:r>
        <w:rPr>
          <w:rFonts w:hint="eastAsia"/>
        </w:rPr>
        <w:t>ality of DRX</w:t>
      </w:r>
      <w:r>
        <w:t xml:space="preserve"> is c</w:t>
      </w:r>
      <w:r>
        <w:rPr>
          <w:rFonts w:hint="eastAsia"/>
          <w:lang w:eastAsia="zh-CN"/>
        </w:rPr>
        <w:t>on</w:t>
      </w:r>
      <w:r>
        <w:t>figur</w:t>
      </w:r>
      <w:r>
        <w:rPr>
          <w:rFonts w:hint="eastAsia"/>
        </w:rPr>
        <w:t>ed by</w:t>
      </w:r>
      <w:r>
        <w:t xml:space="preserve"> </w:t>
      </w:r>
      <w:r>
        <w:rPr>
          <w:rFonts w:hint="eastAsia"/>
          <w:lang w:eastAsia="zh-CN"/>
        </w:rPr>
        <w:t>gNB</w:t>
      </w:r>
      <w:r>
        <w:rPr>
          <w:rFonts w:hint="eastAsia"/>
          <w:lang w:val="en-US" w:eastAsia="zh-CN"/>
        </w:rPr>
        <w:t>. T</w:t>
      </w:r>
      <w:r>
        <w:t xml:space="preserve">hat is to say, </w:t>
      </w:r>
      <w:r>
        <w:rPr>
          <w:rFonts w:hint="eastAsia"/>
          <w:lang w:eastAsia="zh-CN"/>
        </w:rPr>
        <w:t>gNB</w:t>
      </w:r>
      <w:r>
        <w:t xml:space="preserve"> can decide whether </w:t>
      </w:r>
      <w:r>
        <w:rPr>
          <w:rFonts w:hint="eastAsia"/>
          <w:lang w:val="en-US" w:eastAsia="zh-CN"/>
        </w:rPr>
        <w:t xml:space="preserve">to </w:t>
      </w:r>
      <w:r>
        <w:t>perform DRX functi</w:t>
      </w:r>
      <w:r>
        <w:rPr>
          <w:rFonts w:hint="eastAsia"/>
          <w:lang w:eastAsia="zh-CN"/>
        </w:rPr>
        <w:t>on</w:t>
      </w:r>
      <w:r>
        <w:t xml:space="preserve">ality. Naturally and similarly, the potential </w:t>
      </w:r>
      <w:r>
        <w:rPr>
          <w:rFonts w:hint="eastAsia"/>
          <w:lang w:eastAsia="zh-CN"/>
        </w:rPr>
        <w:t>techniques</w:t>
      </w:r>
      <w:r>
        <w:t xml:space="preserve"> of </w:t>
      </w:r>
      <w:r>
        <w:rPr>
          <w:rFonts w:hint="eastAsia"/>
          <w:lang w:val="en-US" w:eastAsia="zh-CN"/>
        </w:rPr>
        <w:t>power saving</w:t>
      </w:r>
      <w:r>
        <w:t xml:space="preserve"> </w:t>
      </w:r>
      <w:r>
        <w:rPr>
          <w:rFonts w:hint="eastAsia"/>
          <w:lang w:val="en-US" w:eastAsia="zh-CN"/>
        </w:rPr>
        <w:t>may</w:t>
      </w:r>
      <w:r>
        <w:t xml:space="preserve"> obey the rule. Therefore, the functi</w:t>
      </w:r>
      <w:r>
        <w:rPr>
          <w:rFonts w:hint="eastAsia"/>
          <w:lang w:eastAsia="zh-CN"/>
        </w:rPr>
        <w:t>on</w:t>
      </w:r>
      <w:r>
        <w:t>ality of Rel</w:t>
      </w:r>
      <w:r>
        <w:rPr>
          <w:rFonts w:hint="eastAsia"/>
          <w:lang w:val="en-US" w:eastAsia="zh-CN"/>
        </w:rPr>
        <w:t>-</w:t>
      </w:r>
      <w:r>
        <w:t xml:space="preserve">16 potential </w:t>
      </w:r>
      <w:r>
        <w:rPr>
          <w:rFonts w:hint="eastAsia"/>
          <w:lang w:eastAsia="zh-CN"/>
        </w:rPr>
        <w:t>techniques</w:t>
      </w:r>
      <w:r>
        <w:t xml:space="preserve"> should be c</w:t>
      </w:r>
      <w:r>
        <w:rPr>
          <w:rFonts w:hint="eastAsia"/>
          <w:lang w:eastAsia="zh-CN"/>
        </w:rPr>
        <w:t>on</w:t>
      </w:r>
      <w:r>
        <w:t xml:space="preserve">figurable for </w:t>
      </w:r>
      <w:r>
        <w:rPr>
          <w:rFonts w:hint="eastAsia"/>
          <w:lang w:eastAsia="zh-CN"/>
        </w:rPr>
        <w:t>gNB</w:t>
      </w:r>
      <w:r>
        <w:t xml:space="preserve">, and </w:t>
      </w:r>
      <w:r>
        <w:rPr>
          <w:rFonts w:hint="eastAsia"/>
          <w:lang w:eastAsia="zh-CN"/>
        </w:rPr>
        <w:t>gNB</w:t>
      </w:r>
      <w:r>
        <w:t xml:space="preserve"> have the flexibility to decide whether these potential </w:t>
      </w:r>
      <w:r>
        <w:rPr>
          <w:rFonts w:hint="eastAsia"/>
          <w:lang w:eastAsia="zh-CN"/>
        </w:rPr>
        <w:t>techniques</w:t>
      </w:r>
      <w:r>
        <w:t xml:space="preserve"> are used or not. </w:t>
      </w:r>
    </w:p>
    <w:p>
      <w:pPr>
        <w:jc w:val="both"/>
        <w:rPr>
          <w:b/>
          <w:i/>
        </w:rPr>
      </w:pPr>
      <w:r>
        <w:rPr>
          <w:rFonts w:hint="eastAsia"/>
          <w:b/>
          <w:bCs/>
          <w:i/>
          <w:iCs/>
          <w:lang w:val="en-US" w:eastAsia="zh-CN"/>
        </w:rPr>
        <w:t xml:space="preserve">Observation 1: </w:t>
      </w:r>
      <w:r>
        <w:rPr>
          <w:rFonts w:hint="eastAsia"/>
          <w:b/>
          <w:i/>
          <w:lang w:val="en-US" w:eastAsia="zh-CN"/>
        </w:rPr>
        <w:t>P</w:t>
      </w:r>
      <w:r>
        <w:rPr>
          <w:b/>
          <w:i/>
        </w:rPr>
        <w:t xml:space="preserve">otential power saving </w:t>
      </w:r>
      <w:r>
        <w:rPr>
          <w:rFonts w:hint="eastAsia"/>
          <w:b/>
          <w:i/>
          <w:lang w:eastAsia="zh-CN"/>
        </w:rPr>
        <w:t>techniques</w:t>
      </w:r>
      <w:r>
        <w:rPr>
          <w:b/>
          <w:i/>
        </w:rPr>
        <w:t xml:space="preserve"> </w:t>
      </w:r>
      <w:r>
        <w:rPr>
          <w:rFonts w:hint="eastAsia"/>
          <w:b/>
          <w:i/>
          <w:lang w:val="en-US" w:eastAsia="zh-CN"/>
        </w:rPr>
        <w:t xml:space="preserve">might be </w:t>
      </w:r>
      <w:r>
        <w:rPr>
          <w:b/>
          <w:i/>
        </w:rPr>
        <w:t>c</w:t>
      </w:r>
      <w:r>
        <w:rPr>
          <w:rFonts w:hint="eastAsia"/>
          <w:b/>
          <w:i/>
          <w:lang w:eastAsia="zh-CN"/>
        </w:rPr>
        <w:t>on</w:t>
      </w:r>
      <w:r>
        <w:rPr>
          <w:b/>
          <w:i/>
        </w:rPr>
        <w:t>figurab</w:t>
      </w:r>
      <w:r>
        <w:rPr>
          <w:rFonts w:hint="eastAsia"/>
          <w:b/>
          <w:i/>
          <w:lang w:val="en-US" w:eastAsia="zh-CN"/>
        </w:rPr>
        <w:t>le</w:t>
      </w:r>
      <w:r>
        <w:rPr>
          <w:b/>
          <w:i/>
        </w:rPr>
        <w:t xml:space="preserve"> </w:t>
      </w:r>
      <w:r>
        <w:rPr>
          <w:rFonts w:hint="eastAsia"/>
          <w:b/>
          <w:i/>
          <w:lang w:val="en-US" w:eastAsia="zh-CN"/>
        </w:rPr>
        <w:t xml:space="preserve">for </w:t>
      </w:r>
      <w:r>
        <w:rPr>
          <w:rFonts w:hint="eastAsia"/>
          <w:b/>
          <w:i/>
          <w:lang w:eastAsia="zh-CN"/>
        </w:rPr>
        <w:t>gNB</w:t>
      </w:r>
      <w:r>
        <w:rPr>
          <w:rFonts w:hint="eastAsia"/>
          <w:b/>
          <w:bCs/>
          <w:i/>
          <w:iCs/>
          <w:lang w:val="en-US" w:eastAsia="zh-CN"/>
        </w:rPr>
        <w:t>. And, they</w:t>
      </w:r>
      <w:r>
        <w:rPr>
          <w:b/>
          <w:i/>
        </w:rPr>
        <w:t xml:space="preserve"> should provide enough flexibility and c</w:t>
      </w:r>
      <w:r>
        <w:rPr>
          <w:rFonts w:hint="eastAsia"/>
          <w:b/>
          <w:i/>
          <w:lang w:eastAsia="zh-CN"/>
        </w:rPr>
        <w:t>on</w:t>
      </w:r>
      <w:r>
        <w:rPr>
          <w:b/>
          <w:i/>
        </w:rPr>
        <w:t xml:space="preserve">figurability </w:t>
      </w:r>
      <w:r>
        <w:rPr>
          <w:rFonts w:hint="eastAsia"/>
          <w:b/>
          <w:i/>
          <w:lang w:val="en-US" w:eastAsia="zh-CN"/>
        </w:rPr>
        <w:t xml:space="preserve">for </w:t>
      </w:r>
      <w:r>
        <w:rPr>
          <w:rFonts w:hint="eastAsia"/>
          <w:b/>
          <w:i/>
          <w:lang w:eastAsia="zh-CN"/>
        </w:rPr>
        <w:t>gNB</w:t>
      </w:r>
      <w:r>
        <w:rPr>
          <w:b/>
          <w:i/>
        </w:rPr>
        <w:t xml:space="preserve"> </w:t>
      </w:r>
      <w:r>
        <w:rPr>
          <w:rFonts w:hint="eastAsia"/>
          <w:b/>
          <w:i/>
          <w:lang w:val="en-US" w:eastAsia="zh-CN"/>
        </w:rPr>
        <w:t xml:space="preserve">to </w:t>
      </w:r>
      <w:r>
        <w:rPr>
          <w:b/>
          <w:i/>
        </w:rPr>
        <w:t>minimiz</w:t>
      </w:r>
      <w:r>
        <w:rPr>
          <w:rFonts w:hint="eastAsia"/>
          <w:b/>
          <w:i/>
          <w:lang w:val="en-US" w:eastAsia="zh-CN"/>
        </w:rPr>
        <w:t>e</w:t>
      </w:r>
      <w:r>
        <w:rPr>
          <w:b/>
          <w:i/>
        </w:rPr>
        <w:t xml:space="preserve"> the influence to existing </w:t>
      </w:r>
      <w:r>
        <w:rPr>
          <w:rFonts w:hint="eastAsia"/>
          <w:b/>
          <w:i/>
          <w:lang w:val="en-US" w:eastAsia="zh-CN"/>
        </w:rPr>
        <w:t xml:space="preserve">NR </w:t>
      </w:r>
      <w:r>
        <w:rPr>
          <w:b/>
          <w:i/>
        </w:rPr>
        <w:t>system.</w:t>
      </w:r>
    </w:p>
    <w:p>
      <w:pPr>
        <w:spacing w:line="260" w:lineRule="auto"/>
        <w:jc w:val="both"/>
        <w:rPr>
          <w:highlight w:val="none"/>
          <w:lang w:val="en-US" w:eastAsia="zh-CN"/>
        </w:rPr>
      </w:pPr>
      <w:r>
        <w:rPr>
          <w:rFonts w:hint="eastAsia"/>
          <w:color w:val="auto"/>
          <w:lang w:val="en-US" w:eastAsia="zh-CN"/>
        </w:rPr>
        <w:t xml:space="preserve">The potential </w:t>
      </w:r>
      <w:r>
        <w:rPr>
          <w:rFonts w:hint="eastAsia"/>
          <w:lang w:eastAsia="zh-CN"/>
        </w:rPr>
        <w:t>techniques</w:t>
      </w:r>
      <w:r>
        <w:t xml:space="preserve"> </w:t>
      </w:r>
      <w:r>
        <w:rPr>
          <w:rFonts w:hint="eastAsia"/>
          <w:lang w:val="en-US" w:eastAsia="zh-CN"/>
        </w:rPr>
        <w:t xml:space="preserve">should not modify the existing specification too much. If compatibility between the existing specification and power saving scheme is not good, the </w:t>
      </w:r>
      <w:r>
        <w:rPr>
          <w:rFonts w:hint="eastAsia"/>
          <w:color w:val="auto"/>
          <w:lang w:val="en-US" w:eastAsia="zh-CN"/>
        </w:rPr>
        <w:t xml:space="preserve">potential </w:t>
      </w:r>
      <w:r>
        <w:rPr>
          <w:rFonts w:hint="eastAsia"/>
          <w:lang w:eastAsia="zh-CN"/>
        </w:rPr>
        <w:t>technique</w:t>
      </w:r>
      <w:r>
        <w:rPr>
          <w:rFonts w:hint="eastAsia"/>
          <w:lang w:val="en-US" w:eastAsia="zh-CN"/>
        </w:rPr>
        <w:t xml:space="preserve">s may be very difficult to be agreed albeit they have power saving gain. And, the </w:t>
      </w:r>
      <w:r>
        <w:rPr>
          <w:rFonts w:hint="eastAsia"/>
          <w:color w:val="auto"/>
          <w:lang w:val="en-US" w:eastAsia="zh-CN"/>
        </w:rPr>
        <w:t xml:space="preserve">potential </w:t>
      </w:r>
      <w:r>
        <w:rPr>
          <w:rFonts w:hint="eastAsia"/>
          <w:lang w:eastAsia="zh-CN"/>
        </w:rPr>
        <w:t>t</w:t>
      </w:r>
      <w:r>
        <w:rPr>
          <w:rFonts w:hint="eastAsia"/>
          <w:lang w:val="en-US" w:eastAsia="zh-CN"/>
        </w:rPr>
        <w:t>echnique for power saving may be configurable and the decision to use or not is made by gNB. And, gNB tak</w:t>
      </w:r>
      <w:r>
        <w:rPr>
          <w:rFonts w:hint="eastAsia"/>
          <w:highlight w:val="none"/>
          <w:lang w:val="en-US" w:eastAsia="zh-CN"/>
        </w:rPr>
        <w:t>es an overall consideration of system capability more than UE power consumption. If there is any potential risk (such as, system blocking or throughput reduction or coverage reduction or larger network latency) for power saving scheme, it might</w:t>
      </w:r>
      <w:r>
        <w:rPr>
          <w:highlight w:val="none"/>
          <w:lang w:val="en-US" w:eastAsia="zh-CN"/>
        </w:rPr>
        <w:t> be abandoned</w:t>
      </w:r>
      <w:r>
        <w:rPr>
          <w:rFonts w:hint="eastAsia"/>
          <w:highlight w:val="none"/>
          <w:lang w:val="en-US" w:eastAsia="zh-CN"/>
        </w:rPr>
        <w:t xml:space="preserve"> by gNB for insurance purposes. Therefore, the potential techniques should detail their principles and consider their influences on specification and existing network carefully. </w:t>
      </w:r>
    </w:p>
    <w:p>
      <w:pPr>
        <w:jc w:val="both"/>
        <w:rPr>
          <w:b/>
          <w:bCs/>
          <w:i/>
          <w:iCs/>
          <w:highlight w:val="none"/>
          <w:lang w:val="en-US" w:eastAsia="zh-CN"/>
        </w:rPr>
      </w:pPr>
      <w:r>
        <w:rPr>
          <w:rFonts w:hint="eastAsia"/>
          <w:b/>
          <w:bCs/>
          <w:i/>
          <w:iCs/>
          <w:highlight w:val="none"/>
          <w:lang w:val="en-US" w:eastAsia="zh-CN"/>
        </w:rPr>
        <w:t xml:space="preserve">Observation 2: For insurance purposes, a single power saving </w:t>
      </w:r>
      <w:r>
        <w:rPr>
          <w:rFonts w:hint="eastAsia"/>
          <w:b/>
          <w:i/>
          <w:highlight w:val="none"/>
          <w:lang w:eastAsia="zh-CN"/>
        </w:rPr>
        <w:t>technique</w:t>
      </w:r>
      <w:r>
        <w:rPr>
          <w:b/>
          <w:i/>
          <w:highlight w:val="none"/>
        </w:rPr>
        <w:t xml:space="preserve"> </w:t>
      </w:r>
      <w:r>
        <w:rPr>
          <w:rFonts w:hint="eastAsia"/>
          <w:b/>
          <w:bCs/>
          <w:i/>
          <w:iCs/>
          <w:highlight w:val="none"/>
          <w:lang w:val="en-US" w:eastAsia="zh-CN"/>
        </w:rPr>
        <w:t>might</w:t>
      </w:r>
      <w:r>
        <w:rPr>
          <w:b/>
          <w:bCs/>
          <w:i/>
          <w:iCs/>
          <w:highlight w:val="none"/>
          <w:lang w:val="en-US" w:eastAsia="zh-CN"/>
        </w:rPr>
        <w:t> be abandoned</w:t>
      </w:r>
      <w:r>
        <w:rPr>
          <w:rFonts w:hint="eastAsia"/>
          <w:b/>
          <w:bCs/>
          <w:i/>
          <w:iCs/>
          <w:highlight w:val="none"/>
          <w:lang w:val="en-US" w:eastAsia="zh-CN"/>
        </w:rPr>
        <w:t xml:space="preserve"> by gNB if there is potential risk. </w:t>
      </w:r>
    </w:p>
    <w:p>
      <w:pPr>
        <w:spacing w:line="260" w:lineRule="auto"/>
        <w:jc w:val="both"/>
        <w:rPr>
          <w:b/>
          <w:i/>
          <w:highlight w:val="none"/>
          <w:lang w:val="en-US" w:eastAsia="zh-CN"/>
        </w:rPr>
      </w:pPr>
      <w:r>
        <w:rPr>
          <w:b/>
          <w:i/>
          <w:highlight w:val="none"/>
        </w:rPr>
        <w:t xml:space="preserve">Proposal 1: </w:t>
      </w:r>
      <w:r>
        <w:rPr>
          <w:rFonts w:hint="eastAsia"/>
          <w:b/>
          <w:i/>
          <w:highlight w:val="none"/>
          <w:lang w:val="en-US" w:eastAsia="zh-CN"/>
        </w:rPr>
        <w:t>T</w:t>
      </w:r>
      <w:r>
        <w:rPr>
          <w:b/>
          <w:i/>
          <w:highlight w:val="none"/>
        </w:rPr>
        <w:t xml:space="preserve">he </w:t>
      </w:r>
      <w:r>
        <w:rPr>
          <w:rFonts w:hint="eastAsia"/>
          <w:b/>
          <w:i/>
          <w:highlight w:val="none"/>
          <w:lang w:val="en-US" w:eastAsia="zh-CN"/>
        </w:rPr>
        <w:t xml:space="preserve">potential </w:t>
      </w:r>
      <w:r>
        <w:rPr>
          <w:rFonts w:hint="eastAsia"/>
          <w:b/>
          <w:i/>
          <w:highlight w:val="none"/>
          <w:lang w:eastAsia="zh-CN"/>
        </w:rPr>
        <w:t>technique</w:t>
      </w:r>
      <w:r>
        <w:rPr>
          <w:rFonts w:hint="eastAsia"/>
          <w:b/>
          <w:i/>
          <w:highlight w:val="none"/>
          <w:lang w:val="en-US" w:eastAsia="zh-CN"/>
        </w:rPr>
        <w:t>s should detail their principles and consider their influences on specification and existing network carefully</w:t>
      </w:r>
      <w:r>
        <w:rPr>
          <w:b/>
          <w:i/>
          <w:highlight w:val="none"/>
        </w:rPr>
        <w:t xml:space="preserve">.  </w:t>
      </w:r>
    </w:p>
    <w:p>
      <w:pPr>
        <w:spacing w:line="260" w:lineRule="auto"/>
        <w:jc w:val="both"/>
        <w:rPr>
          <w:color w:val="auto"/>
          <w:highlight w:val="none"/>
          <w:lang w:val="en-US" w:eastAsia="zh-CN"/>
        </w:rPr>
      </w:pPr>
      <w:r>
        <w:rPr>
          <w:rFonts w:hint="eastAsia"/>
          <w:color w:val="auto"/>
          <w:highlight w:val="none"/>
          <w:lang w:val="en-US" w:eastAsia="zh-CN"/>
        </w:rPr>
        <w:t xml:space="preserve">Some of potential power saving techniques can work in combination with each other (or bundling for a power saving mode). If the power saving </w:t>
      </w:r>
      <w:r>
        <w:rPr>
          <w:rFonts w:hint="eastAsia"/>
          <w:highlight w:val="none"/>
        </w:rPr>
        <w:t>functi</w:t>
      </w:r>
      <w:r>
        <w:rPr>
          <w:rFonts w:hint="eastAsia"/>
          <w:highlight w:val="none"/>
          <w:lang w:eastAsia="zh-CN"/>
        </w:rPr>
        <w:t>on</w:t>
      </w:r>
      <w:r>
        <w:rPr>
          <w:rFonts w:hint="eastAsia"/>
          <w:highlight w:val="none"/>
        </w:rPr>
        <w:t xml:space="preserve">ality </w:t>
      </w:r>
      <w:r>
        <w:rPr>
          <w:rFonts w:hint="eastAsia"/>
          <w:highlight w:val="none"/>
          <w:lang w:val="en-US" w:eastAsia="zh-CN"/>
        </w:rPr>
        <w:t xml:space="preserve">is configured by gNB, the associated </w:t>
      </w:r>
      <w:r>
        <w:rPr>
          <w:rFonts w:hint="eastAsia"/>
          <w:color w:val="auto"/>
          <w:highlight w:val="none"/>
          <w:lang w:val="en-US" w:eastAsia="zh-CN"/>
        </w:rPr>
        <w:t>power saving techniques will be used. For example, BWP enhancement for power saving mode, it includes not just fast activation / deactivation of BWP, but other techniques like time domain scheduling, DRX configuration and UE assistance information. Once gNB schedules the low power</w:t>
      </w:r>
      <w:bookmarkStart w:id="1" w:name="OLE_LINK2"/>
      <w:r>
        <w:rPr>
          <w:rFonts w:hint="eastAsia"/>
          <w:color w:val="auto"/>
          <w:highlight w:val="none"/>
          <w:lang w:val="en-US" w:eastAsia="zh-CN"/>
        </w:rPr>
        <w:t xml:space="preserve"> </w:t>
      </w:r>
      <w:bookmarkEnd w:id="1"/>
      <w:r>
        <w:rPr>
          <w:rFonts w:hint="eastAsia"/>
          <w:color w:val="auto"/>
          <w:highlight w:val="none"/>
          <w:lang w:val="en-US" w:eastAsia="zh-CN"/>
        </w:rPr>
        <w:t xml:space="preserve">BWP, it will enable the </w:t>
      </w:r>
      <w:r>
        <w:rPr>
          <w:rFonts w:hint="eastAsia"/>
          <w:highlight w:val="none"/>
          <w:lang w:val="en-US" w:eastAsia="zh-CN"/>
        </w:rPr>
        <w:t xml:space="preserve">associated </w:t>
      </w:r>
      <w:r>
        <w:rPr>
          <w:rFonts w:hint="eastAsia"/>
          <w:color w:val="auto"/>
          <w:highlight w:val="none"/>
          <w:lang w:val="en-US" w:eastAsia="zh-CN"/>
        </w:rPr>
        <w:t xml:space="preserve">power saving techniques. </w:t>
      </w:r>
    </w:p>
    <w:p>
      <w:pPr>
        <w:spacing w:line="260" w:lineRule="auto"/>
        <w:jc w:val="both"/>
        <w:rPr>
          <w:b/>
          <w:i/>
          <w:highlight w:val="none"/>
          <w:lang w:val="en-US" w:eastAsia="zh-CN"/>
        </w:rPr>
      </w:pPr>
      <w:r>
        <w:rPr>
          <w:rFonts w:hint="eastAsia"/>
          <w:b/>
          <w:i/>
          <w:highlight w:val="none"/>
          <w:lang w:val="en-US" w:eastAsia="zh-CN"/>
        </w:rPr>
        <w:t>Proposal 2:The combination of potential techniqu</w:t>
      </w:r>
      <w:r>
        <w:rPr>
          <w:rFonts w:hint="eastAsia"/>
          <w:b/>
          <w:i/>
          <w:highlight w:val="none"/>
          <w:lang w:eastAsia="zh-CN"/>
        </w:rPr>
        <w:t>e</w:t>
      </w:r>
      <w:r>
        <w:rPr>
          <w:rFonts w:hint="eastAsia"/>
          <w:b/>
          <w:i/>
          <w:highlight w:val="none"/>
          <w:lang w:val="en-US" w:eastAsia="zh-CN"/>
        </w:rPr>
        <w:t xml:space="preserve">s might be considered for power saving.  </w:t>
      </w:r>
    </w:p>
    <w:p>
      <w:pPr>
        <w:jc w:val="both"/>
        <w:rPr>
          <w:lang w:val="en-US" w:eastAsia="zh-CN"/>
        </w:rPr>
      </w:pPr>
      <w:r>
        <w:rPr>
          <w:rFonts w:hint="eastAsia"/>
          <w:highlight w:val="none"/>
          <w:lang w:val="en-US" w:eastAsia="zh-CN"/>
        </w:rPr>
        <w:t xml:space="preserve">It can be easily seen that the reduction in UE power consumption may have </w:t>
      </w:r>
      <w:r>
        <w:rPr>
          <w:highlight w:val="none"/>
        </w:rPr>
        <w:t>a trade-</w:t>
      </w:r>
      <w:r>
        <w:rPr>
          <w:rFonts w:hint="eastAsia"/>
          <w:highlight w:val="none"/>
          <w:lang w:eastAsia="zh-CN"/>
        </w:rPr>
        <w:t>off</w:t>
      </w:r>
      <w:r>
        <w:rPr>
          <w:highlight w:val="none"/>
        </w:rPr>
        <w:t xml:space="preserve"> with latency and hence</w:t>
      </w:r>
      <w:r>
        <w:rPr>
          <w:rFonts w:hint="eastAsia"/>
          <w:highlight w:val="none"/>
          <w:lang w:val="en-US" w:eastAsia="zh-CN"/>
        </w:rPr>
        <w:t xml:space="preserve"> may</w:t>
      </w:r>
      <w:r>
        <w:rPr>
          <w:highlight w:val="none"/>
        </w:rPr>
        <w:t xml:space="preserve"> cause</w:t>
      </w:r>
      <w:r>
        <w:rPr>
          <w:rFonts w:hint="eastAsia"/>
          <w:highlight w:val="none"/>
          <w:lang w:val="en-US" w:eastAsia="zh-CN"/>
        </w:rPr>
        <w:t xml:space="preserve"> latency </w:t>
      </w:r>
      <w:r>
        <w:rPr>
          <w:highlight w:val="none"/>
        </w:rPr>
        <w:t>issue</w:t>
      </w:r>
      <w:r>
        <w:rPr>
          <w:rFonts w:hint="eastAsia"/>
          <w:highlight w:val="none"/>
          <w:lang w:val="en-US" w:eastAsia="zh-CN"/>
        </w:rPr>
        <w:t xml:space="preserve">. Therefore, power saving schemes with large latency is not suitable for the scenario with stringent latency requirements, such as URLLC. And, more strict latency requirement may be targeted in Rel-16 URLLC. If the factors such as base-band processing, RF retuning time, queuing time and so on were taken into account, it would be more difficult to fulfil the requirement. An example for </w:t>
      </w:r>
      <w:r>
        <w:rPr>
          <w:color w:val="auto"/>
          <w:highlight w:val="none"/>
        </w:rPr>
        <w:t>DRX c</w:t>
      </w:r>
      <w:r>
        <w:rPr>
          <w:rFonts w:hint="eastAsia"/>
          <w:color w:val="auto"/>
          <w:highlight w:val="none"/>
          <w:lang w:eastAsia="zh-CN"/>
        </w:rPr>
        <w:t>on</w:t>
      </w:r>
      <w:r>
        <w:rPr>
          <w:color w:val="auto"/>
          <w:highlight w:val="none"/>
        </w:rPr>
        <w:t>figurati</w:t>
      </w:r>
      <w:r>
        <w:rPr>
          <w:rFonts w:hint="eastAsia"/>
          <w:color w:val="auto"/>
          <w:highlight w:val="none"/>
          <w:lang w:eastAsia="zh-CN"/>
        </w:rPr>
        <w:t>on</w:t>
      </w:r>
      <w:r>
        <w:rPr>
          <w:rFonts w:hint="eastAsia"/>
          <w:color w:val="auto"/>
          <w:highlight w:val="none"/>
          <w:lang w:val="en-US" w:eastAsia="zh-CN"/>
        </w:rPr>
        <w:t xml:space="preserve"> enhancement</w:t>
      </w:r>
      <w:r>
        <w:rPr>
          <w:rFonts w:hint="eastAsia"/>
          <w:highlight w:val="none"/>
          <w:lang w:val="en-US" w:eastAsia="zh-CN"/>
        </w:rPr>
        <w:t xml:space="preserve"> for power saving, the power consumption is reduced at the some cost of latency. And, for other potential </w:t>
      </w:r>
      <w:r>
        <w:rPr>
          <w:rFonts w:hint="eastAsia"/>
          <w:color w:val="000000" w:themeColor="text1"/>
          <w:highlight w:val="none"/>
          <w:lang w:val="en-US" w:eastAsia="zh-CN"/>
          <w14:textFill>
            <w14:solidFill>
              <w14:schemeClr w14:val="tx1"/>
            </w14:solidFill>
          </w14:textFill>
        </w:rPr>
        <w:t xml:space="preserve">techniques such as </w:t>
      </w:r>
      <w:r>
        <w:rPr>
          <w:rFonts w:hint="eastAsia"/>
          <w:highlight w:val="none"/>
          <w:lang w:val="en-US" w:eastAsia="zh-CN"/>
        </w:rPr>
        <w:t xml:space="preserve">frequency domain for power saving, considering the switching time from inactive state or dormant state if introduced to active state, it </w:t>
      </w:r>
      <w:r>
        <w:rPr>
          <w:rFonts w:hint="eastAsia"/>
          <w:lang w:val="en-US" w:eastAsia="zh-CN"/>
        </w:rPr>
        <w:t xml:space="preserve">may be hard to satisfy the requirement of URLLC. </w:t>
      </w:r>
    </w:p>
    <w:p>
      <w:pPr>
        <w:jc w:val="both"/>
        <w:rPr>
          <w:b/>
          <w:bCs/>
          <w:i/>
          <w:iCs/>
          <w:lang w:val="en-US" w:eastAsia="zh-CN"/>
        </w:rPr>
      </w:pPr>
      <w:r>
        <w:rPr>
          <w:rFonts w:hint="eastAsia"/>
          <w:b/>
          <w:bCs/>
          <w:i/>
          <w:iCs/>
          <w:lang w:val="en-US" w:eastAsia="zh-CN"/>
        </w:rPr>
        <w:t>Observation 3: If the power saving techniques with additional time latency are supported for power saving, it would be more difficult to fulfil stringent latency requirement for scenarios, such as URLLC.</w:t>
      </w:r>
    </w:p>
    <w:p>
      <w:pPr>
        <w:jc w:val="both"/>
        <w:rPr>
          <w:b/>
          <w:bCs/>
          <w:i/>
          <w:iCs/>
          <w:lang w:val="en-US" w:eastAsia="zh-CN"/>
        </w:rPr>
      </w:pPr>
      <w:r>
        <w:rPr>
          <w:rFonts w:hint="eastAsia"/>
          <w:b/>
          <w:bCs/>
          <w:i/>
          <w:iCs/>
          <w:lang w:val="en-US" w:eastAsia="zh-CN"/>
        </w:rPr>
        <w:t>Proposal 3: The power saving schemes should be carefully considered in scenario with stringent latency requirement, such as URLLC.</w:t>
      </w:r>
    </w:p>
    <w:p>
      <w:pPr>
        <w:jc w:val="both"/>
        <w:rPr>
          <w:b/>
          <w:bCs/>
          <w:i/>
          <w:iCs/>
          <w:lang w:val="en-US" w:eastAsia="zh-CN"/>
        </w:rPr>
      </w:pPr>
    </w:p>
    <w:p>
      <w:pPr>
        <w:pStyle w:val="2"/>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Discussion on p</w:t>
      </w:r>
      <w:r>
        <w:rPr>
          <w:color w:val="000000" w:themeColor="text1"/>
          <w:lang w:eastAsia="zh-CN"/>
          <w14:textFill>
            <w14:solidFill>
              <w14:schemeClr w14:val="tx1"/>
            </w14:solidFill>
          </w14:textFill>
        </w:rPr>
        <w:t>ower saving from adaptati</w:t>
      </w:r>
      <w:r>
        <w:rPr>
          <w:rFonts w:hint="eastAsia"/>
          <w:color w:val="000000" w:themeColor="text1"/>
          <w:lang w:eastAsia="zh-CN"/>
          <w14:textFill>
            <w14:solidFill>
              <w14:schemeClr w14:val="tx1"/>
            </w14:solidFill>
          </w14:textFill>
        </w:rPr>
        <w:t>on</w:t>
      </w:r>
      <w:r>
        <w:rPr>
          <w:rFonts w:hint="eastAsia"/>
          <w:color w:val="000000" w:themeColor="text1"/>
          <w:lang w:val="en-US" w:eastAsia="zh-CN"/>
          <w14:textFill>
            <w14:solidFill>
              <w14:schemeClr w14:val="tx1"/>
            </w14:solidFill>
          </w14:textFill>
        </w:rPr>
        <w:t xml:space="preserve"> aspects</w:t>
      </w:r>
    </w:p>
    <w:p>
      <w:pPr>
        <w:pStyle w:val="3"/>
        <w:rPr>
          <w:color w:val="000000" w:themeColor="text1"/>
          <w14:textFill>
            <w14:solidFill>
              <w14:schemeClr w14:val="tx1"/>
            </w14:solidFill>
          </w14:textFill>
        </w:rPr>
      </w:pPr>
      <w:r>
        <w:rPr>
          <w:rFonts w:hint="eastAsia"/>
          <w:color w:val="000000" w:themeColor="text1"/>
          <w:szCs w:val="22"/>
          <w:lang w:val="en-US" w:eastAsia="zh-CN"/>
          <w14:textFill>
            <w14:solidFill>
              <w14:schemeClr w14:val="tx1"/>
            </w14:solidFill>
          </w14:textFill>
        </w:rPr>
        <w:t>Micro sleep after PDCCH reception</w:t>
      </w:r>
    </w:p>
    <w:p>
      <w:pPr>
        <w:jc w:val="both"/>
        <w:rPr>
          <w:lang w:val="en-US" w:eastAsia="zh-CN"/>
        </w:rPr>
      </w:pPr>
      <w:r>
        <w:rPr>
          <w:rFonts w:hint="eastAsia"/>
          <w:lang w:val="en-US" w:eastAsia="zh-CN"/>
        </w:rPr>
        <w:t xml:space="preserve">After PDCCH monitoring, whether UE can switch into micro sleep as soon as possible depends on the </w:t>
      </w:r>
      <w:r>
        <w:rPr>
          <w:lang w:val="en-US" w:eastAsia="zh-CN"/>
        </w:rPr>
        <w:t>time-domain</w:t>
      </w:r>
      <w:r>
        <w:rPr>
          <w:rFonts w:hint="eastAsia"/>
          <w:lang w:val="en-US" w:eastAsia="zh-CN"/>
        </w:rPr>
        <w:t xml:space="preserve"> scheduling by gNB. If cross slot scheduling is configured by gNB, UE has the chance to go into sleep for power saving. </w:t>
      </w:r>
      <w:bookmarkStart w:id="2" w:name="OLE_LINK4"/>
      <w:r>
        <w:rPr>
          <w:rFonts w:hint="eastAsia"/>
          <w:lang w:val="en-US" w:eastAsia="zh-CN"/>
        </w:rPr>
        <w:t xml:space="preserve">Notice </w:t>
      </w:r>
      <w:bookmarkEnd w:id="2"/>
      <w:r>
        <w:rPr>
          <w:rFonts w:hint="eastAsia"/>
          <w:lang w:val="en-US" w:eastAsia="zh-CN"/>
        </w:rPr>
        <w:t>that, however, gNB transmits data with cross slot scheduling doesn</w:t>
      </w:r>
      <w:r>
        <w:rPr>
          <w:lang w:val="en-US" w:eastAsia="zh-CN"/>
        </w:rPr>
        <w:t>’</w:t>
      </w:r>
      <w:r>
        <w:rPr>
          <w:rFonts w:hint="eastAsia"/>
          <w:lang w:val="en-US" w:eastAsia="zh-CN"/>
        </w:rPr>
        <w:t xml:space="preserve">t mean that UE can go into micro sleep. UE must know in advance that it is granted with cross slot scheduling. </w:t>
      </w:r>
    </w:p>
    <w:p>
      <w:pPr>
        <w:pStyle w:val="4"/>
        <w:rPr>
          <w:lang w:val="en-US" w:eastAsia="zh-CN"/>
        </w:rPr>
      </w:pPr>
      <w:r>
        <w:rPr>
          <w:rFonts w:hint="eastAsia"/>
          <w:lang w:val="en-US" w:eastAsia="zh-CN"/>
        </w:rPr>
        <w:t xml:space="preserve">Cross slot scheduling </w:t>
      </w:r>
    </w:p>
    <w:p>
      <w:pPr>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In NR Rel-15, the operation of cross slot scheduling for PDSCH have been supported, which is defined by the parameter of k0. Any value of {0,..,32} can be set for k0 in </w:t>
      </w:r>
      <w:r>
        <w:rPr>
          <w:i/>
          <w:iCs/>
        </w:rPr>
        <w:t>PDSCH-TimeDomainResourceAllocati</w:t>
      </w:r>
      <w:r>
        <w:rPr>
          <w:rFonts w:hint="eastAsia"/>
          <w:i/>
          <w:iCs/>
          <w:lang w:eastAsia="zh-CN"/>
        </w:rPr>
        <w:t>on</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IE. If the value of k0 is larger than zero, the PDSCH will arrive for k0 slots after PDCCH reception, which can be called cross slot scheduling. Otherwise, if the value of k0 is equal to zero, the PDSCH and PDCCH will be allocated at the same slot (same slot scheduling). Several </w:t>
      </w:r>
      <w:r>
        <w:rPr>
          <w:i/>
          <w:iCs/>
        </w:rPr>
        <w:t>PDSCH-TimeDomainResourceAllocati</w:t>
      </w:r>
      <w:r>
        <w:rPr>
          <w:rFonts w:hint="eastAsia"/>
          <w:i/>
          <w:iCs/>
          <w:lang w:eastAsia="zh-CN"/>
        </w:rPr>
        <w:t>on</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IEs are defined and included in a parameter of </w:t>
      </w:r>
      <w:r>
        <w:rPr>
          <w:i/>
          <w:iCs/>
        </w:rPr>
        <w:t>PDSCH-TimeDomainResourceAllocati</w:t>
      </w:r>
      <w:r>
        <w:rPr>
          <w:rFonts w:hint="eastAsia"/>
          <w:i/>
          <w:iCs/>
          <w:lang w:eastAsia="zh-CN"/>
        </w:rPr>
        <w:t>on</w:t>
      </w:r>
      <w:r>
        <w:rPr>
          <w:i/>
          <w:iCs/>
        </w:rPr>
        <w:t>List</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IE. If all the values of k0 are configured larger than zero in the </w:t>
      </w:r>
      <w:r>
        <w:rPr>
          <w:i/>
          <w:iCs/>
        </w:rPr>
        <w:t>PDSCH-TimeDomainResourceAllocati</w:t>
      </w:r>
      <w:r>
        <w:rPr>
          <w:rFonts w:hint="eastAsia"/>
          <w:i/>
          <w:iCs/>
          <w:lang w:eastAsia="zh-CN"/>
        </w:rPr>
        <w:t>on</w:t>
      </w:r>
      <w:r>
        <w:rPr>
          <w:i/>
          <w:iCs/>
        </w:rPr>
        <w:t>List</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IE, UE can make assumptions that it is configured for cross slot scheduling and UE can stop receiving the remaining OFDM symbols of the slot for reducing power consumption. Figure 1 shows an example of </w:t>
      </w:r>
      <w:r>
        <w:rPr>
          <w:rFonts w:hint="eastAsia"/>
          <w:color w:val="000000" w:themeColor="text1"/>
          <w:szCs w:val="24"/>
          <w:lang w:val="en-US" w:eastAsia="zh-CN"/>
          <w14:textFill>
            <w14:solidFill>
              <w14:schemeClr w14:val="tx1"/>
            </w14:solidFill>
          </w14:textFill>
        </w:rPr>
        <w:t>cross</w:t>
      </w:r>
      <w:r>
        <w:rPr>
          <w:color w:val="000000" w:themeColor="text1"/>
          <w:szCs w:val="24"/>
          <w14:textFill>
            <w14:solidFill>
              <w14:schemeClr w14:val="tx1"/>
            </w14:solidFill>
          </w14:textFill>
        </w:rPr>
        <w:t xml:space="preserve"> scheduling</w:t>
      </w:r>
      <w:r>
        <w:rPr>
          <w:rFonts w:hint="eastAsia"/>
          <w:color w:val="000000" w:themeColor="text1"/>
          <w:szCs w:val="24"/>
          <w:lang w:val="en-US" w:eastAsia="zh-CN"/>
          <w14:textFill>
            <w14:solidFill>
              <w14:schemeClr w14:val="tx1"/>
            </w14:solidFill>
          </w14:textFill>
        </w:rPr>
        <w:t xml:space="preserve"> of PDSCH with k0=2 slots. And, UE can go into micro sleep between the PDCCH and PDSCH if it </w:t>
      </w:r>
      <w:r>
        <w:rPr>
          <w:rFonts w:hint="eastAsia"/>
          <w:lang w:val="en-US" w:eastAsia="zh-CN"/>
        </w:rPr>
        <w:t>knows in advance that it is granted with cross slot scheduling</w:t>
      </w:r>
      <w:r>
        <w:rPr>
          <w:rFonts w:hint="eastAsia"/>
          <w:color w:val="000000" w:themeColor="text1"/>
          <w:szCs w:val="24"/>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Meanwhile, the parameter of k2 for PUSCH can be set larger than zero for cross slot scheduling of PUSCH, and the parameter of k1 for PDSCH to HARQ. </w:t>
      </w:r>
    </w:p>
    <w:p>
      <w:pPr>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In NR Rel-15, cross slot scheduling for downlink or uplink has been supported. And, gNB is able to set a </w:t>
      </w:r>
      <w:r>
        <w:rPr>
          <w:color w:val="000000" w:themeColor="text1"/>
          <w14:textFill>
            <w14:solidFill>
              <w14:schemeClr w14:val="tx1"/>
            </w14:solidFill>
          </w14:textFill>
        </w:rPr>
        <w:t>proper</w:t>
      </w:r>
      <w:r>
        <w:rPr>
          <w:rFonts w:hint="eastAsia"/>
          <w:color w:val="000000" w:themeColor="text1"/>
          <w:lang w:val="en-US" w:eastAsia="zh-CN"/>
          <w14:textFill>
            <w14:solidFill>
              <w14:schemeClr w14:val="tx1"/>
            </w14:solidFill>
          </w14:textFill>
        </w:rPr>
        <w:t xml:space="preserve"> time domain</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scheduling parameter by balancing power saving gain with latency/throughput requirement based on the </w:t>
      </w:r>
      <w:r>
        <w:rPr>
          <w:rFonts w:hint="eastAsia"/>
          <w:color w:val="000000" w:themeColor="text1"/>
          <w:szCs w:val="22"/>
          <w:lang w:val="en-US" w:eastAsia="zh-CN"/>
          <w14:textFill>
            <w14:solidFill>
              <w14:schemeClr w14:val="tx1"/>
            </w14:solidFill>
          </w14:textFill>
        </w:rPr>
        <w:t xml:space="preserve">traffic characteristics or UE types (URLLC, eMBB, mMTC). </w:t>
      </w:r>
      <w:r>
        <w:rPr>
          <w:rFonts w:hint="eastAsia"/>
          <w:color w:val="000000" w:themeColor="text1"/>
          <w:lang w:val="en-US" w:eastAsia="zh-CN"/>
          <w14:textFill>
            <w14:solidFill>
              <w14:schemeClr w14:val="tx1"/>
            </w14:solidFill>
          </w14:textFill>
        </w:rPr>
        <w:t>The simulation result for cross scheduling for PDSCH is shown in figure 3 (</w:t>
      </w:r>
      <w:r>
        <w:rPr>
          <w:rFonts w:hint="eastAsia"/>
          <w:lang w:val="en-US" w:eastAsia="zh-CN"/>
        </w:rPr>
        <w:t>UE knows in advance that it is granted with cross slot scheduling</w:t>
      </w:r>
      <w:r>
        <w:rPr>
          <w:rFonts w:hint="eastAsia"/>
          <w:color w:val="000000" w:themeColor="text1"/>
          <w:lang w:val="en-US" w:eastAsia="zh-CN"/>
          <w14:textFill>
            <w14:solidFill>
              <w14:schemeClr w14:val="tx1"/>
            </w14:solidFill>
          </w14:textFill>
        </w:rPr>
        <w:t xml:space="preserve">). It can be seen that power saving gain of about 25% is obtained. According to the same principle, the scheduling for slot offset for PUSCH (k2) and PDCCH to HARQ (k1) may also achieve power saving. </w:t>
      </w:r>
    </w:p>
    <w:p>
      <w:pPr>
        <w:jc w:val="both"/>
        <w:rPr>
          <w:b/>
          <w:bCs/>
          <w:i/>
          <w:iCs/>
          <w:lang w:val="en-US" w:eastAsia="zh-CN"/>
        </w:rPr>
      </w:pPr>
      <w:r>
        <w:rPr>
          <w:rFonts w:hint="eastAsia"/>
          <w:b/>
          <w:bCs/>
          <w:i/>
          <w:iCs/>
          <w:lang w:val="en-US" w:eastAsia="zh-CN"/>
        </w:rPr>
        <w:t xml:space="preserve">Observation 4: </w:t>
      </w:r>
      <w:r>
        <w:rPr>
          <w:rFonts w:hint="eastAsia"/>
          <w:b/>
          <w:i/>
          <w:color w:val="000000" w:themeColor="text1"/>
          <w:lang w:val="en-US" w:eastAsia="zh-CN"/>
          <w14:textFill>
            <w14:solidFill>
              <w14:schemeClr w14:val="tx1"/>
            </w14:solidFill>
          </w14:textFill>
        </w:rPr>
        <w:t>Cross slot scheduling for downlink and uplink have been supported for NR Rel-15</w:t>
      </w:r>
      <w:r>
        <w:rPr>
          <w:rFonts w:hint="eastAsia"/>
          <w:b/>
          <w:bCs/>
          <w:i/>
          <w:iCs/>
          <w:lang w:val="en-US" w:eastAsia="zh-CN"/>
        </w:rPr>
        <w:t xml:space="preserve">. UE can reduce power consumption by knowing cross slot scheduling in advance .  </w:t>
      </w:r>
    </w:p>
    <w:p>
      <w:pPr>
        <w:jc w:val="both"/>
        <w:rPr>
          <w:b/>
          <w:bCs/>
          <w:i/>
          <w:iCs/>
          <w:lang w:val="en-US" w:eastAsia="zh-CN"/>
        </w:rPr>
      </w:pPr>
      <w:r>
        <w:rPr>
          <w:rFonts w:hint="eastAsia"/>
          <w:color w:val="000000" w:themeColor="text1"/>
          <w:lang w:val="en-US" w:eastAsia="zh-CN"/>
          <w14:textFill>
            <w14:solidFill>
              <w14:schemeClr w14:val="tx1"/>
            </w14:solidFill>
          </w14:textFill>
        </w:rPr>
        <w:t xml:space="preserve">A threshold value can be configured, where only the value of k0 larger than or equal to the threshold value can be used for slot offset. Therefore, UE knows cross slot scheduling configured by gNB in advance. UE can go to micro sleep after PDCCH OFDM symbols reception. </w:t>
      </w:r>
    </w:p>
    <w:p>
      <w:pPr>
        <w:jc w:val="center"/>
        <w:rPr>
          <w:highlight w:val="none"/>
        </w:rPr>
      </w:pPr>
      <w:r>
        <w:rPr>
          <w:highlight w:val="none"/>
          <w:lang w:val="en-US" w:eastAsia="zh-CN"/>
        </w:rPr>
        <w:drawing>
          <wp:inline distT="0" distB="0" distL="114300" distR="114300">
            <wp:extent cx="3266440" cy="238950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6"/>
                    <a:stretch>
                      <a:fillRect/>
                    </a:stretch>
                  </pic:blipFill>
                  <pic:spPr>
                    <a:xfrm>
                      <a:off x="0" y="0"/>
                      <a:ext cx="3266440" cy="2389505"/>
                    </a:xfrm>
                    <a:prstGeom prst="rect">
                      <a:avLst/>
                    </a:prstGeom>
                    <a:noFill/>
                    <a:ln w="9525">
                      <a:noFill/>
                    </a:ln>
                  </pic:spPr>
                </pic:pic>
              </a:graphicData>
            </a:graphic>
          </wp:inline>
        </w:drawing>
      </w:r>
    </w:p>
    <w:p>
      <w:pPr>
        <w:spacing w:line="260" w:lineRule="auto"/>
        <w:jc w:val="center"/>
        <w:rPr>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Fig 1 Example of </w:t>
      </w:r>
      <w:r>
        <w:rPr>
          <w:rFonts w:hint="eastAsia"/>
          <w:color w:val="000000" w:themeColor="text1"/>
          <w:szCs w:val="24"/>
          <w:highlight w:val="none"/>
          <w:lang w:val="en-US" w:eastAsia="zh-CN"/>
          <w14:textFill>
            <w14:solidFill>
              <w14:schemeClr w14:val="tx1"/>
            </w14:solidFill>
          </w14:textFill>
        </w:rPr>
        <w:t>cross</w:t>
      </w:r>
      <w:r>
        <w:rPr>
          <w:color w:val="000000" w:themeColor="text1"/>
          <w:szCs w:val="24"/>
          <w:highlight w:val="none"/>
          <w14:textFill>
            <w14:solidFill>
              <w14:schemeClr w14:val="tx1"/>
            </w14:solidFill>
          </w14:textFill>
        </w:rPr>
        <w:t xml:space="preserve"> scheduling</w:t>
      </w:r>
      <w:r>
        <w:rPr>
          <w:rFonts w:hint="eastAsia"/>
          <w:color w:val="000000" w:themeColor="text1"/>
          <w:szCs w:val="24"/>
          <w:highlight w:val="none"/>
          <w:lang w:val="en-US" w:eastAsia="zh-CN"/>
          <w14:textFill>
            <w14:solidFill>
              <w14:schemeClr w14:val="tx1"/>
            </w14:solidFill>
          </w14:textFill>
        </w:rPr>
        <w:t xml:space="preserve"> of PDSCH</w:t>
      </w:r>
    </w:p>
    <w:p>
      <w:pPr>
        <w:spacing w:line="260" w:lineRule="auto"/>
        <w:rPr>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Proposal 4: Cross slot scheduling </w:t>
      </w:r>
      <w:r>
        <w:rPr>
          <w:rFonts w:hint="eastAsia"/>
          <w:b/>
          <w:i/>
          <w:color w:val="000000" w:themeColor="text1"/>
          <w:szCs w:val="24"/>
          <w:lang w:val="en-US" w:eastAsia="zh-CN"/>
          <w14:textFill>
            <w14:solidFill>
              <w14:schemeClr w14:val="tx1"/>
            </w14:solidFill>
          </w14:textFill>
        </w:rPr>
        <w:t xml:space="preserve">can </w:t>
      </w:r>
      <w:r>
        <w:rPr>
          <w:rFonts w:hint="eastAsia"/>
          <w:b/>
          <w:i/>
          <w:color w:val="000000" w:themeColor="text1"/>
          <w:lang w:val="en-US" w:eastAsia="zh-CN"/>
          <w14:textFill>
            <w14:solidFill>
              <w14:schemeClr w14:val="tx1"/>
            </w14:solidFill>
          </w14:textFill>
        </w:rPr>
        <w:t>be considered for UE power saving.</w:t>
      </w:r>
    </w:p>
    <w:p>
      <w:pPr>
        <w:jc w:val="both"/>
        <w:rPr>
          <w:b/>
          <w:bCs/>
          <w:i/>
          <w:iCs/>
          <w:lang w:val="en-US" w:eastAsia="zh-CN"/>
        </w:rPr>
      </w:pPr>
    </w:p>
    <w:p>
      <w:pPr>
        <w:pStyle w:val="4"/>
        <w:rPr>
          <w:lang w:val="en-US" w:eastAsia="zh-CN"/>
        </w:rPr>
      </w:pPr>
      <w:r>
        <w:rPr>
          <w:rFonts w:hint="eastAsia"/>
          <w:lang w:val="en-US" w:eastAsia="zh-CN"/>
        </w:rPr>
        <w:t>C</w:t>
      </w:r>
      <w:r>
        <w:t>entralized scheduling</w:t>
      </w:r>
    </w:p>
    <w:p>
      <w:pPr>
        <w:spacing w:line="260" w:lineRule="auto"/>
        <w:jc w:val="both"/>
        <w:rPr>
          <w:color w:val="000000" w:themeColor="text1"/>
          <w:szCs w:val="24"/>
          <w:lang w:val="en-US" w:eastAsia="zh-CN"/>
          <w14:textFill>
            <w14:solidFill>
              <w14:schemeClr w14:val="tx1"/>
            </w14:solidFill>
          </w14:textFill>
        </w:rPr>
      </w:pPr>
      <w:r>
        <w:rPr>
          <w:rFonts w:hint="eastAsia"/>
          <w:color w:val="000000" w:themeColor="text1"/>
          <w:szCs w:val="22"/>
          <w:lang w:val="en-US" w:eastAsia="zh-CN"/>
          <w14:textFill>
            <w14:solidFill>
              <w14:schemeClr w14:val="tx1"/>
            </w14:solidFill>
          </w14:textFill>
        </w:rPr>
        <w:t xml:space="preserve">If the data streams from different services or applications need to be transmitted synchronously for a UE, they can be scheduled by one PDCCH, which can be named as </w:t>
      </w:r>
      <w:r>
        <w:rPr>
          <w:color w:val="000000" w:themeColor="text1"/>
          <w:szCs w:val="22"/>
          <w:lang w:val="en-US" w:eastAsia="zh-CN"/>
          <w14:textFill>
            <w14:solidFill>
              <w14:schemeClr w14:val="tx1"/>
            </w14:solidFill>
          </w14:textFill>
        </w:rPr>
        <w:t>“</w:t>
      </w:r>
      <w:r>
        <w:rPr>
          <w:rFonts w:hint="eastAsia"/>
          <w:color w:val="000000" w:themeColor="text1"/>
          <w:szCs w:val="22"/>
          <w:lang w:val="en-US" w:eastAsia="zh-CN"/>
          <w14:textFill>
            <w14:solidFill>
              <w14:schemeClr w14:val="tx1"/>
            </w14:solidFill>
          </w14:textFill>
        </w:rPr>
        <w:t>multi-slot scheduling</w:t>
      </w:r>
      <w:r>
        <w:rPr>
          <w:color w:val="000000" w:themeColor="text1"/>
          <w:szCs w:val="22"/>
          <w:lang w:val="en-US" w:eastAsia="zh-CN"/>
          <w14:textFill>
            <w14:solidFill>
              <w14:schemeClr w14:val="tx1"/>
            </w14:solidFill>
          </w14:textFill>
        </w:rPr>
        <w:t>”</w:t>
      </w:r>
      <w:r>
        <w:rPr>
          <w:rFonts w:hint="eastAsia"/>
          <w:color w:val="000000" w:themeColor="text1"/>
          <w:szCs w:val="22"/>
          <w:lang w:val="en-US" w:eastAsia="zh-CN"/>
          <w14:textFill>
            <w14:solidFill>
              <w14:schemeClr w14:val="tx1"/>
            </w14:solidFill>
          </w14:textFill>
        </w:rPr>
        <w:t xml:space="preserve">. Or, in order to improve the performance of communication coverage, multiple PDSCHs carrying the same transport block are scheduled by one single PDCCH, which can be named as </w:t>
      </w:r>
      <w:r>
        <w:rPr>
          <w:color w:val="000000" w:themeColor="text1"/>
          <w:szCs w:val="22"/>
          <w:lang w:val="en-US" w:eastAsia="zh-CN"/>
          <w14:textFill>
            <w14:solidFill>
              <w14:schemeClr w14:val="tx1"/>
            </w14:solidFill>
          </w14:textFill>
        </w:rPr>
        <w:t>“</w:t>
      </w:r>
      <w:r>
        <w:rPr>
          <w:rFonts w:hint="eastAsia"/>
          <w:color w:val="000000" w:themeColor="text1"/>
          <w:szCs w:val="22"/>
          <w:lang w:val="en-US" w:eastAsia="zh-CN"/>
          <w14:textFill>
            <w14:solidFill>
              <w14:schemeClr w14:val="tx1"/>
            </w14:solidFill>
          </w14:textFill>
        </w:rPr>
        <w:t>slot aggregation scheduling</w:t>
      </w:r>
      <w:r>
        <w:rPr>
          <w:color w:val="000000" w:themeColor="text1"/>
          <w:szCs w:val="22"/>
          <w:lang w:val="en-US" w:eastAsia="zh-CN"/>
          <w14:textFill>
            <w14:solidFill>
              <w14:schemeClr w14:val="tx1"/>
            </w14:solidFill>
          </w14:textFill>
        </w:rPr>
        <w:t>”</w:t>
      </w:r>
      <w:r>
        <w:rPr>
          <w:rFonts w:hint="eastAsia"/>
          <w:color w:val="000000" w:themeColor="text1"/>
          <w:szCs w:val="22"/>
          <w:lang w:val="en-US" w:eastAsia="zh-CN"/>
          <w14:textFill>
            <w14:solidFill>
              <w14:schemeClr w14:val="tx1"/>
            </w14:solidFill>
          </w14:textFill>
        </w:rPr>
        <w:t xml:space="preserve">. We can call both as </w:t>
      </w:r>
      <w:r>
        <w:rPr>
          <w:color w:val="000000" w:themeColor="text1"/>
          <w:szCs w:val="24"/>
          <w14:textFill>
            <w14:solidFill>
              <w14:schemeClr w14:val="tx1"/>
            </w14:solidFill>
          </w14:textFill>
        </w:rPr>
        <w:t>centralized scheduling</w:t>
      </w:r>
      <w:r>
        <w:rPr>
          <w:rFonts w:hint="eastAsia"/>
          <w:color w:val="000000" w:themeColor="text1"/>
          <w:szCs w:val="24"/>
          <w:lang w:val="en-US" w:eastAsia="zh-CN"/>
          <w14:textFill>
            <w14:solidFill>
              <w14:schemeClr w14:val="tx1"/>
            </w14:solidFill>
          </w14:textFill>
        </w:rPr>
        <w:t xml:space="preserve">. With the </w:t>
      </w:r>
      <w:r>
        <w:rPr>
          <w:color w:val="000000" w:themeColor="text1"/>
          <w:szCs w:val="24"/>
          <w14:textFill>
            <w14:solidFill>
              <w14:schemeClr w14:val="tx1"/>
            </w14:solidFill>
          </w14:textFill>
        </w:rPr>
        <w:t>centralized scheduling</w:t>
      </w:r>
      <w:r>
        <w:rPr>
          <w:rFonts w:hint="eastAsia"/>
          <w:color w:val="000000" w:themeColor="text1"/>
          <w:szCs w:val="24"/>
          <w:lang w:val="en-US" w:eastAsia="zh-CN"/>
          <w14:textFill>
            <w14:solidFill>
              <w14:schemeClr w14:val="tx1"/>
            </w14:solidFill>
          </w14:textFill>
        </w:rPr>
        <w:t xml:space="preserve">, UE needs to detect and receive only one PDCCH which may be helpful for power saving. An example for </w:t>
      </w:r>
      <w:r>
        <w:rPr>
          <w:rFonts w:hint="eastAsia"/>
          <w:color w:val="000000" w:themeColor="text1"/>
          <w:szCs w:val="22"/>
          <w:lang w:val="en-US" w:eastAsia="zh-CN"/>
          <w14:textFill>
            <w14:solidFill>
              <w14:schemeClr w14:val="tx1"/>
            </w14:solidFill>
          </w14:textFill>
        </w:rPr>
        <w:t xml:space="preserve">multi-slot </w:t>
      </w:r>
      <w:r>
        <w:rPr>
          <w:color w:val="000000" w:themeColor="text1"/>
          <w:szCs w:val="24"/>
          <w14:textFill>
            <w14:solidFill>
              <w14:schemeClr w14:val="tx1"/>
            </w14:solidFill>
          </w14:textFill>
        </w:rPr>
        <w:t>scheduling</w:t>
      </w:r>
      <w:r>
        <w:rPr>
          <w:rFonts w:hint="eastAsia"/>
          <w:color w:val="000000" w:themeColor="text1"/>
          <w:szCs w:val="24"/>
          <w:lang w:val="en-US" w:eastAsia="zh-CN"/>
          <w14:textFill>
            <w14:solidFill>
              <w14:schemeClr w14:val="tx1"/>
            </w14:solidFill>
          </w14:textFill>
        </w:rPr>
        <w:t xml:space="preserve"> for different services is shown in Fig 2, wherein 3 PDSCHs are scheduled by a PDCCH at slot 0. The data transmitted on PDSCH 0 in Fig 2 may be for URLLC service, and the data transmitted on PDSCH 1 and PDSCH 2 in Fig 2 may be for eMBB service. Since just one PDCCH is processed, power consumption might be reduced. </w:t>
      </w:r>
    </w:p>
    <w:p>
      <w:pPr>
        <w:spacing w:line="260" w:lineRule="auto"/>
        <w:jc w:val="center"/>
        <w:rPr>
          <w:color w:val="000000" w:themeColor="text1"/>
          <w14:textFill>
            <w14:solidFill>
              <w14:schemeClr w14:val="tx1"/>
            </w14:solidFill>
          </w14:textFill>
        </w:rPr>
      </w:pPr>
      <w:r>
        <w:drawing>
          <wp:inline distT="0" distB="0" distL="114300" distR="114300">
            <wp:extent cx="3562350" cy="269811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7"/>
                    <a:stretch>
                      <a:fillRect/>
                    </a:stretch>
                  </pic:blipFill>
                  <pic:spPr>
                    <a:xfrm>
                      <a:off x="0" y="0"/>
                      <a:ext cx="3562350" cy="2698115"/>
                    </a:xfrm>
                    <a:prstGeom prst="rect">
                      <a:avLst/>
                    </a:prstGeom>
                    <a:noFill/>
                    <a:ln w="9525">
                      <a:noFill/>
                    </a:ln>
                  </pic:spPr>
                </pic:pic>
              </a:graphicData>
            </a:graphic>
          </wp:inline>
        </w:drawing>
      </w:r>
    </w:p>
    <w:p>
      <w:pPr>
        <w:spacing w:line="260" w:lineRule="auto"/>
        <w:jc w:val="cente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Fig 2 Example of </w:t>
      </w:r>
      <w:r>
        <w:rPr>
          <w:rFonts w:hint="eastAsia"/>
          <w:color w:val="000000" w:themeColor="text1"/>
          <w:szCs w:val="22"/>
          <w:lang w:val="en-US" w:eastAsia="zh-CN"/>
          <w14:textFill>
            <w14:solidFill>
              <w14:schemeClr w14:val="tx1"/>
            </w14:solidFill>
          </w14:textFill>
        </w:rPr>
        <w:t xml:space="preserve">multi-slot </w:t>
      </w:r>
      <w:r>
        <w:rPr>
          <w:color w:val="000000" w:themeColor="text1"/>
          <w:szCs w:val="24"/>
          <w14:textFill>
            <w14:solidFill>
              <w14:schemeClr w14:val="tx1"/>
            </w14:solidFill>
          </w14:textFill>
        </w:rPr>
        <w:t>scheduling</w:t>
      </w:r>
    </w:p>
    <w:p>
      <w:pPr>
        <w:spacing w:after="120" w:line="260" w:lineRule="auto"/>
        <w:jc w:val="both"/>
        <w:textAlignment w:val="baseline"/>
        <w:rPr>
          <w:lang w:val="en-US" w:eastAsia="zh-CN" w:bidi="ar"/>
        </w:rPr>
      </w:pPr>
      <w:r>
        <w:rPr>
          <w:rFonts w:hint="eastAsia"/>
          <w:lang w:val="en-US" w:eastAsia="zh-CN"/>
        </w:rPr>
        <w:t xml:space="preserve">The simulation </w:t>
      </w:r>
      <w:r>
        <w:rPr>
          <w:rFonts w:hint="eastAsia"/>
          <w:lang w:val="en-US" w:eastAsia="zh-CN" w:bidi="ar"/>
        </w:rPr>
        <w:t xml:space="preserve">results for cross-slot scheduling and multi-slot scheduling are provided in Fig 3. The simulation assumption is described in [3]. Power saving gain of about 25% is obtained for cross slot scheduling compared with baseline. Power saving gain of about 1% is obtained for multi-slot scheduling compared with baseline. For multi-slot scheduling, aspects of DCI, DMRS and HARQ should be carefully considered. </w:t>
      </w:r>
    </w:p>
    <w:p>
      <w:pPr>
        <w:rPr>
          <w:color w:val="000000" w:themeColor="text1"/>
          <w:lang w:val="en-US" w:eastAsia="zh-CN"/>
          <w14:textFill>
            <w14:solidFill>
              <w14:schemeClr w14:val="tx1"/>
            </w14:solidFill>
          </w14:textFill>
        </w:rPr>
      </w:pPr>
    </w:p>
    <w:p>
      <w:pPr>
        <w:jc w:val="center"/>
      </w:pPr>
      <w:r>
        <w:rPr>
          <w:lang w:val="en-US" w:eastAsia="zh-CN"/>
        </w:rPr>
        <w:drawing>
          <wp:inline distT="0" distB="0" distL="114300" distR="114300">
            <wp:extent cx="3436620" cy="2527300"/>
            <wp:effectExtent l="4445" t="4445" r="6985" b="2095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260" w:lineRule="auto"/>
        <w:jc w:val="cente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Fig 3 Simulation results of </w:t>
      </w:r>
      <w:r>
        <w:rPr>
          <w:rFonts w:hint="eastAsia"/>
          <w:lang w:val="en-US" w:eastAsia="zh-CN" w:bidi="ar"/>
        </w:rPr>
        <w:t xml:space="preserve">cross-slot scheduling and </w:t>
      </w:r>
      <w:r>
        <w:rPr>
          <w:rFonts w:hint="eastAsia"/>
          <w:color w:val="000000" w:themeColor="text1"/>
          <w:szCs w:val="22"/>
          <w:lang w:val="en-US" w:eastAsia="zh-CN"/>
          <w14:textFill>
            <w14:solidFill>
              <w14:schemeClr w14:val="tx1"/>
            </w14:solidFill>
          </w14:textFill>
        </w:rPr>
        <w:t xml:space="preserve">multi-slot </w:t>
      </w:r>
      <w:r>
        <w:rPr>
          <w:color w:val="000000" w:themeColor="text1"/>
          <w:szCs w:val="24"/>
          <w14:textFill>
            <w14:solidFill>
              <w14:schemeClr w14:val="tx1"/>
            </w14:solidFill>
          </w14:textFill>
        </w:rPr>
        <w:t>scheduling</w:t>
      </w:r>
    </w:p>
    <w:p>
      <w:pPr>
        <w:jc w:val="both"/>
        <w:rPr>
          <w:b/>
          <w:bCs/>
          <w:i/>
          <w:iCs/>
          <w:lang w:val="en-US" w:eastAsia="zh-CN"/>
        </w:rPr>
      </w:pPr>
      <w:r>
        <w:rPr>
          <w:rFonts w:hint="eastAsia"/>
          <w:b/>
          <w:bCs/>
          <w:i/>
          <w:iCs/>
          <w:lang w:val="en-US" w:eastAsia="zh-CN"/>
        </w:rPr>
        <w:t xml:space="preserve">Observation 5: Power saving gain of about 25% is obtained for </w:t>
      </w:r>
      <w:r>
        <w:rPr>
          <w:rFonts w:hint="eastAsia"/>
          <w:b/>
          <w:i/>
          <w:color w:val="000000" w:themeColor="text1"/>
          <w:lang w:val="en-US" w:eastAsia="zh-CN"/>
          <w14:textFill>
            <w14:solidFill>
              <w14:schemeClr w14:val="tx1"/>
            </w14:solidFill>
          </w14:textFill>
        </w:rPr>
        <w:t>cross slot scheduling compared with baseline</w:t>
      </w:r>
      <w:r>
        <w:rPr>
          <w:rFonts w:hint="eastAsia"/>
          <w:b/>
          <w:bCs/>
          <w:i/>
          <w:iCs/>
          <w:lang w:val="en-US" w:eastAsia="zh-CN"/>
        </w:rPr>
        <w:t xml:space="preserve">. Power saving gain of about 1% is obtained for </w:t>
      </w:r>
      <w:r>
        <w:rPr>
          <w:rFonts w:hint="eastAsia"/>
          <w:b/>
          <w:i/>
          <w:color w:val="000000" w:themeColor="text1"/>
          <w:lang w:val="en-US" w:eastAsia="zh-CN"/>
          <w14:textFill>
            <w14:solidFill>
              <w14:schemeClr w14:val="tx1"/>
            </w14:solidFill>
          </w14:textFill>
        </w:rPr>
        <w:t>multi-slot scheduling compared with baseline</w:t>
      </w:r>
      <w:r>
        <w:rPr>
          <w:rFonts w:hint="eastAsia"/>
          <w:b/>
          <w:bCs/>
          <w:i/>
          <w:iCs/>
          <w:lang w:val="en-US" w:eastAsia="zh-CN"/>
        </w:rPr>
        <w:t>.</w:t>
      </w:r>
    </w:p>
    <w:p>
      <w:pPr>
        <w:rPr>
          <w:color w:val="000000" w:themeColor="text1"/>
          <w:lang w:val="en-US" w:eastAsia="zh-CN"/>
          <w14:textFill>
            <w14:solidFill>
              <w14:schemeClr w14:val="tx1"/>
            </w14:solidFill>
          </w14:textFill>
        </w:rPr>
      </w:pPr>
    </w:p>
    <w:p>
      <w:pPr>
        <w:pStyle w:val="3"/>
      </w:pPr>
      <w:r>
        <w:t>DRX c</w:t>
      </w:r>
      <w:r>
        <w:rPr>
          <w:rFonts w:hint="eastAsia"/>
          <w:lang w:eastAsia="zh-CN"/>
        </w:rPr>
        <w:t>on</w:t>
      </w:r>
      <w:r>
        <w:t>figurati</w:t>
      </w:r>
      <w:r>
        <w:rPr>
          <w:rFonts w:hint="eastAsia"/>
          <w:lang w:eastAsia="zh-CN"/>
        </w:rPr>
        <w:t>on</w:t>
      </w:r>
    </w:p>
    <w:p>
      <w:pPr>
        <w:spacing w:line="260" w:lineRule="auto"/>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DRX</w:t>
      </w:r>
      <w:r>
        <w:rPr>
          <w:rFonts w:hint="eastAsia"/>
          <w:color w:val="000000" w:themeColor="text1"/>
          <w:lang w:val="en-US" w:eastAsia="zh-CN"/>
          <w14:textFill>
            <w14:solidFill>
              <w14:schemeClr w14:val="tx1"/>
            </w14:solidFill>
          </w14:textFill>
        </w:rPr>
        <w:t xml:space="preserve"> (</w:t>
      </w:r>
      <w:r>
        <w:t>Disc</w:t>
      </w:r>
      <w:r>
        <w:rPr>
          <w:rFonts w:hint="eastAsia"/>
          <w:lang w:eastAsia="zh-CN"/>
        </w:rPr>
        <w:t>on</w:t>
      </w:r>
      <w:r>
        <w:t>tinuous Recepti</w:t>
      </w:r>
      <w:r>
        <w:rPr>
          <w:rFonts w:hint="eastAsia"/>
          <w:lang w:eastAsia="zh-CN"/>
        </w:rPr>
        <w:t>on</w:t>
      </w:r>
      <w:r>
        <w:rPr>
          <w:rFonts w:hint="eastAsia"/>
          <w:color w:val="000000" w:themeColor="text1"/>
          <w:lang w:val="en-US" w:eastAsia="zh-CN"/>
          <w14:textFill>
            <w14:solidFill>
              <w14:schemeClr w14:val="tx1"/>
            </w14:solidFill>
          </w14:textFill>
        </w:rPr>
        <w:t>)</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operation </w:t>
      </w:r>
      <w:r>
        <w:rPr>
          <w:color w:val="000000" w:themeColor="text1"/>
          <w:lang w:eastAsia="zh-CN"/>
          <w14:textFill>
            <w14:solidFill>
              <w14:schemeClr w14:val="tx1"/>
            </w14:solidFill>
          </w14:textFill>
        </w:rPr>
        <w:t xml:space="preserve">is used in both LTE and NR </w:t>
      </w:r>
      <w:r>
        <w:rPr>
          <w:rFonts w:hint="eastAsia"/>
          <w:color w:val="000000" w:themeColor="text1"/>
          <w:lang w:val="en-US" w:eastAsia="zh-CN"/>
          <w14:textFill>
            <w14:solidFill>
              <w14:schemeClr w14:val="tx1"/>
            </w14:solidFill>
          </w14:textFill>
        </w:rPr>
        <w:t xml:space="preserve">for power saving. The DRX operation aims to skip the PDCCH monitoring occasion of no uplink/downlink grant and reduce the unnecessary power consumption. During DRX operation, UE is able to enter in deep sleep state for long inactive (off-duration) time or light sleep for short inactive time. And, UE needs to wake up to monitor the channel at active state (on-duration). DRX parameters includes following fields : </w:t>
      </w:r>
      <w:r>
        <w:rPr>
          <w:rFonts w:hint="eastAsia"/>
          <w:color w:val="auto"/>
          <w:sz w:val="21"/>
          <w:szCs w:val="21"/>
          <w:lang w:eastAsia="zh-CN"/>
        </w:rPr>
        <w:t>DRX</w:t>
      </w:r>
      <w:r>
        <w:rPr>
          <w:rFonts w:hint="eastAsia"/>
          <w:color w:val="auto"/>
          <w:sz w:val="21"/>
          <w:szCs w:val="21"/>
          <w:lang w:val="en-US" w:eastAsia="zh-CN"/>
        </w:rPr>
        <w:t xml:space="preserve"> </w:t>
      </w:r>
      <w:r>
        <w:rPr>
          <w:rFonts w:hint="eastAsia"/>
          <w:color w:val="auto"/>
          <w:sz w:val="21"/>
          <w:szCs w:val="21"/>
        </w:rPr>
        <w:t>HARQ</w:t>
      </w:r>
      <w:r>
        <w:rPr>
          <w:rFonts w:hint="eastAsia"/>
          <w:color w:val="auto"/>
          <w:sz w:val="21"/>
          <w:szCs w:val="21"/>
          <w:lang w:val="en-US" w:eastAsia="zh-CN"/>
        </w:rPr>
        <w:t xml:space="preserve"> </w:t>
      </w:r>
      <w:r>
        <w:rPr>
          <w:rFonts w:hint="eastAsia"/>
          <w:color w:val="auto"/>
          <w:sz w:val="21"/>
          <w:szCs w:val="21"/>
        </w:rPr>
        <w:t>RTT</w:t>
      </w:r>
      <w:r>
        <w:rPr>
          <w:rFonts w:hint="eastAsia"/>
          <w:color w:val="auto"/>
          <w:sz w:val="21"/>
          <w:szCs w:val="21"/>
          <w:lang w:val="en-US" w:eastAsia="zh-CN"/>
        </w:rPr>
        <w:t xml:space="preserve"> t</w:t>
      </w:r>
      <w:r>
        <w:rPr>
          <w:rFonts w:hint="eastAsia"/>
          <w:color w:val="auto"/>
          <w:sz w:val="21"/>
          <w:szCs w:val="21"/>
        </w:rPr>
        <w:t>imer</w:t>
      </w:r>
      <w:r>
        <w:rPr>
          <w:rFonts w:hint="eastAsia"/>
          <w:color w:val="auto"/>
          <w:sz w:val="21"/>
          <w:szCs w:val="21"/>
          <w:lang w:val="en-US" w:eastAsia="zh-CN"/>
        </w:rPr>
        <w:t xml:space="preserve"> for </w:t>
      </w:r>
      <w:r>
        <w:rPr>
          <w:rFonts w:hint="eastAsia"/>
          <w:color w:val="auto"/>
          <w:sz w:val="21"/>
          <w:szCs w:val="21"/>
        </w:rPr>
        <w:t>DL</w:t>
      </w:r>
      <w:r>
        <w:rPr>
          <w:rFonts w:hint="eastAsia"/>
          <w:color w:val="auto"/>
          <w:sz w:val="21"/>
          <w:szCs w:val="21"/>
          <w:lang w:val="en-US" w:eastAsia="zh-CN"/>
        </w:rPr>
        <w:t xml:space="preserve">, </w:t>
      </w:r>
      <w:r>
        <w:rPr>
          <w:rFonts w:hint="eastAsia"/>
          <w:color w:val="auto"/>
          <w:sz w:val="21"/>
          <w:szCs w:val="21"/>
          <w:lang w:eastAsia="zh-CN"/>
        </w:rPr>
        <w:t>DRX</w:t>
      </w:r>
      <w:r>
        <w:rPr>
          <w:rFonts w:hint="eastAsia"/>
          <w:color w:val="auto"/>
          <w:sz w:val="21"/>
          <w:szCs w:val="21"/>
          <w:lang w:val="en-US" w:eastAsia="zh-CN"/>
        </w:rPr>
        <w:t xml:space="preserve"> </w:t>
      </w:r>
      <w:r>
        <w:rPr>
          <w:rFonts w:hint="eastAsia"/>
          <w:color w:val="auto"/>
          <w:sz w:val="21"/>
          <w:szCs w:val="21"/>
        </w:rPr>
        <w:t>HARQ</w:t>
      </w:r>
      <w:r>
        <w:rPr>
          <w:rFonts w:hint="eastAsia"/>
          <w:color w:val="auto"/>
          <w:sz w:val="21"/>
          <w:szCs w:val="21"/>
          <w:lang w:val="en-US" w:eastAsia="zh-CN"/>
        </w:rPr>
        <w:t xml:space="preserve"> </w:t>
      </w:r>
      <w:r>
        <w:rPr>
          <w:rFonts w:hint="eastAsia"/>
          <w:color w:val="auto"/>
          <w:sz w:val="21"/>
          <w:szCs w:val="21"/>
        </w:rPr>
        <w:t>RTT</w:t>
      </w:r>
      <w:r>
        <w:rPr>
          <w:rFonts w:hint="eastAsia"/>
          <w:color w:val="auto"/>
          <w:sz w:val="21"/>
          <w:szCs w:val="21"/>
          <w:lang w:val="en-US" w:eastAsia="zh-CN"/>
        </w:rPr>
        <w:t xml:space="preserve"> t</w:t>
      </w:r>
      <w:r>
        <w:rPr>
          <w:rFonts w:hint="eastAsia"/>
          <w:color w:val="auto"/>
          <w:sz w:val="21"/>
          <w:szCs w:val="21"/>
        </w:rPr>
        <w:t>imer</w:t>
      </w:r>
      <w:r>
        <w:rPr>
          <w:rFonts w:hint="eastAsia"/>
          <w:color w:val="auto"/>
          <w:sz w:val="21"/>
          <w:szCs w:val="21"/>
          <w:lang w:val="en-US" w:eastAsia="zh-CN"/>
        </w:rPr>
        <w:t xml:space="preserve"> for </w:t>
      </w:r>
      <w:r>
        <w:rPr>
          <w:rFonts w:hint="eastAsia"/>
          <w:color w:val="auto"/>
          <w:sz w:val="21"/>
          <w:szCs w:val="21"/>
        </w:rPr>
        <w:t>UL</w:t>
      </w:r>
      <w:r>
        <w:rPr>
          <w:rFonts w:hint="eastAsia"/>
          <w:color w:val="auto"/>
          <w:sz w:val="21"/>
          <w:szCs w:val="21"/>
          <w:lang w:val="en-US" w:eastAsia="zh-CN"/>
        </w:rPr>
        <w:t xml:space="preserve">, </w:t>
      </w:r>
      <w:r>
        <w:rPr>
          <w:rFonts w:hint="eastAsia"/>
          <w:color w:val="auto"/>
          <w:sz w:val="21"/>
          <w:szCs w:val="21"/>
          <w:lang w:eastAsia="zh-CN"/>
        </w:rPr>
        <w:t>DRX</w:t>
      </w:r>
      <w:r>
        <w:rPr>
          <w:rFonts w:hint="eastAsia"/>
          <w:color w:val="auto"/>
          <w:sz w:val="21"/>
          <w:szCs w:val="21"/>
          <w:lang w:val="en-US" w:eastAsia="zh-CN"/>
        </w:rPr>
        <w:t xml:space="preserve"> i</w:t>
      </w:r>
      <w:r>
        <w:rPr>
          <w:rFonts w:hint="eastAsia"/>
          <w:color w:val="auto"/>
          <w:sz w:val="21"/>
          <w:szCs w:val="21"/>
        </w:rPr>
        <w:t>nactivity</w:t>
      </w:r>
      <w:r>
        <w:rPr>
          <w:rFonts w:hint="eastAsia"/>
          <w:color w:val="auto"/>
          <w:sz w:val="21"/>
          <w:szCs w:val="21"/>
          <w:lang w:val="en-US" w:eastAsia="zh-CN"/>
        </w:rPr>
        <w:t xml:space="preserve"> t</w:t>
      </w:r>
      <w:r>
        <w:rPr>
          <w:rFonts w:hint="eastAsia"/>
          <w:color w:val="auto"/>
          <w:sz w:val="21"/>
          <w:szCs w:val="21"/>
        </w:rPr>
        <w:t>imer</w:t>
      </w:r>
      <w:r>
        <w:rPr>
          <w:rFonts w:hint="eastAsia"/>
          <w:color w:val="auto"/>
          <w:sz w:val="21"/>
          <w:szCs w:val="21"/>
          <w:lang w:val="en-US" w:eastAsia="zh-CN"/>
        </w:rPr>
        <w:t xml:space="preserve">, </w:t>
      </w:r>
      <w:r>
        <w:rPr>
          <w:rFonts w:hint="eastAsia"/>
          <w:color w:val="auto"/>
          <w:sz w:val="21"/>
          <w:szCs w:val="21"/>
          <w:lang w:eastAsia="zh-CN"/>
        </w:rPr>
        <w:t>DRX</w:t>
      </w:r>
      <w:r>
        <w:rPr>
          <w:rFonts w:hint="eastAsia"/>
          <w:color w:val="auto"/>
          <w:sz w:val="21"/>
          <w:szCs w:val="21"/>
          <w:lang w:val="en-US" w:eastAsia="zh-CN"/>
        </w:rPr>
        <w:t xml:space="preserve"> l</w:t>
      </w:r>
      <w:r>
        <w:rPr>
          <w:rFonts w:hint="eastAsia"/>
          <w:color w:val="auto"/>
          <w:sz w:val="21"/>
          <w:szCs w:val="21"/>
          <w:lang w:eastAsia="zh-CN"/>
        </w:rPr>
        <w:t>on</w:t>
      </w:r>
      <w:r>
        <w:rPr>
          <w:rFonts w:hint="eastAsia"/>
          <w:color w:val="auto"/>
          <w:sz w:val="21"/>
          <w:szCs w:val="21"/>
        </w:rPr>
        <w:t>g</w:t>
      </w:r>
      <w:r>
        <w:rPr>
          <w:rFonts w:hint="eastAsia"/>
          <w:color w:val="auto"/>
          <w:sz w:val="21"/>
          <w:szCs w:val="21"/>
          <w:lang w:val="en-US" w:eastAsia="zh-CN"/>
        </w:rPr>
        <w:t xml:space="preserve"> c</w:t>
      </w:r>
      <w:r>
        <w:rPr>
          <w:rFonts w:hint="eastAsia"/>
          <w:color w:val="auto"/>
          <w:sz w:val="21"/>
          <w:szCs w:val="21"/>
        </w:rPr>
        <w:t>ycle</w:t>
      </w:r>
      <w:r>
        <w:rPr>
          <w:rFonts w:hint="eastAsia"/>
          <w:color w:val="auto"/>
          <w:sz w:val="21"/>
          <w:szCs w:val="21"/>
          <w:lang w:val="en-US" w:eastAsia="zh-CN"/>
        </w:rPr>
        <w:t xml:space="preserve"> s</w:t>
      </w:r>
      <w:r>
        <w:rPr>
          <w:rFonts w:hint="eastAsia"/>
          <w:color w:val="auto"/>
          <w:sz w:val="21"/>
          <w:szCs w:val="21"/>
        </w:rPr>
        <w:t>tart</w:t>
      </w:r>
      <w:r>
        <w:rPr>
          <w:rFonts w:hint="eastAsia"/>
          <w:color w:val="auto"/>
          <w:sz w:val="21"/>
          <w:szCs w:val="21"/>
          <w:lang w:val="en-US" w:eastAsia="zh-CN"/>
        </w:rPr>
        <w:t xml:space="preserve"> off</w:t>
      </w:r>
      <w:r>
        <w:rPr>
          <w:rFonts w:hint="eastAsia"/>
          <w:color w:val="auto"/>
          <w:sz w:val="21"/>
          <w:szCs w:val="21"/>
        </w:rPr>
        <w:t>set</w:t>
      </w:r>
      <w:r>
        <w:rPr>
          <w:rFonts w:hint="eastAsia"/>
          <w:color w:val="auto"/>
          <w:sz w:val="21"/>
          <w:szCs w:val="21"/>
          <w:lang w:val="en-US" w:eastAsia="zh-CN"/>
        </w:rPr>
        <w:t xml:space="preserve">, </w:t>
      </w:r>
      <w:r>
        <w:rPr>
          <w:rFonts w:hint="eastAsia"/>
          <w:color w:val="auto"/>
          <w:sz w:val="21"/>
          <w:szCs w:val="21"/>
          <w:lang w:eastAsia="zh-CN"/>
        </w:rPr>
        <w:t>DRX</w:t>
      </w:r>
      <w:r>
        <w:rPr>
          <w:rFonts w:hint="eastAsia"/>
          <w:color w:val="auto"/>
          <w:sz w:val="21"/>
          <w:szCs w:val="21"/>
          <w:lang w:val="en-US" w:eastAsia="zh-CN"/>
        </w:rPr>
        <w:t xml:space="preserve"> </w:t>
      </w:r>
      <w:r>
        <w:rPr>
          <w:rFonts w:hint="eastAsia"/>
          <w:color w:val="auto"/>
          <w:sz w:val="21"/>
          <w:szCs w:val="21"/>
          <w:lang w:eastAsia="zh-CN"/>
        </w:rPr>
        <w:t>on</w:t>
      </w:r>
      <w:r>
        <w:rPr>
          <w:rFonts w:hint="eastAsia"/>
          <w:color w:val="auto"/>
          <w:sz w:val="21"/>
          <w:szCs w:val="21"/>
          <w:lang w:val="en-US" w:eastAsia="zh-CN"/>
        </w:rPr>
        <w:t>-d</w:t>
      </w:r>
      <w:r>
        <w:rPr>
          <w:rFonts w:hint="eastAsia"/>
          <w:color w:val="auto"/>
          <w:sz w:val="21"/>
          <w:szCs w:val="21"/>
        </w:rPr>
        <w:t>urati</w:t>
      </w:r>
      <w:r>
        <w:rPr>
          <w:rFonts w:hint="eastAsia"/>
          <w:color w:val="auto"/>
          <w:sz w:val="21"/>
          <w:szCs w:val="21"/>
          <w:lang w:eastAsia="zh-CN"/>
        </w:rPr>
        <w:t>on</w:t>
      </w:r>
      <w:r>
        <w:rPr>
          <w:rFonts w:hint="eastAsia"/>
          <w:color w:val="auto"/>
          <w:sz w:val="21"/>
          <w:szCs w:val="21"/>
          <w:lang w:val="en-US" w:eastAsia="zh-CN"/>
        </w:rPr>
        <w:t xml:space="preserve"> t</w:t>
      </w:r>
      <w:r>
        <w:rPr>
          <w:rFonts w:hint="eastAsia"/>
          <w:color w:val="auto"/>
          <w:sz w:val="21"/>
          <w:szCs w:val="21"/>
        </w:rPr>
        <w:t>imer</w:t>
      </w:r>
      <w:r>
        <w:rPr>
          <w:rFonts w:hint="eastAsia"/>
          <w:color w:val="auto"/>
          <w:sz w:val="21"/>
          <w:szCs w:val="21"/>
          <w:lang w:val="en-US" w:eastAsia="zh-CN"/>
        </w:rPr>
        <w:t xml:space="preserve">, </w:t>
      </w:r>
      <w:r>
        <w:rPr>
          <w:rFonts w:hint="eastAsia"/>
          <w:color w:val="auto"/>
          <w:sz w:val="21"/>
          <w:szCs w:val="21"/>
          <w:lang w:eastAsia="zh-CN"/>
        </w:rPr>
        <w:t>DRX</w:t>
      </w:r>
      <w:r>
        <w:rPr>
          <w:rFonts w:hint="eastAsia"/>
          <w:color w:val="auto"/>
          <w:sz w:val="21"/>
          <w:szCs w:val="21"/>
          <w:lang w:val="en-US" w:eastAsia="zh-CN"/>
        </w:rPr>
        <w:t xml:space="preserve"> r</w:t>
      </w:r>
      <w:r>
        <w:rPr>
          <w:rFonts w:hint="eastAsia"/>
          <w:color w:val="auto"/>
          <w:sz w:val="21"/>
          <w:szCs w:val="21"/>
        </w:rPr>
        <w:t>etransmissi</w:t>
      </w:r>
      <w:r>
        <w:rPr>
          <w:rFonts w:hint="eastAsia"/>
          <w:color w:val="auto"/>
          <w:sz w:val="21"/>
          <w:szCs w:val="21"/>
          <w:lang w:eastAsia="zh-CN"/>
        </w:rPr>
        <w:t>on</w:t>
      </w:r>
      <w:r>
        <w:rPr>
          <w:rFonts w:hint="eastAsia"/>
          <w:color w:val="auto"/>
          <w:sz w:val="21"/>
          <w:szCs w:val="21"/>
          <w:lang w:val="en-US" w:eastAsia="zh-CN"/>
        </w:rPr>
        <w:t xml:space="preserve"> t</w:t>
      </w:r>
      <w:r>
        <w:rPr>
          <w:rFonts w:hint="eastAsia"/>
          <w:color w:val="auto"/>
          <w:sz w:val="21"/>
          <w:szCs w:val="21"/>
        </w:rPr>
        <w:t>imer</w:t>
      </w:r>
      <w:r>
        <w:rPr>
          <w:rFonts w:hint="eastAsia"/>
          <w:color w:val="auto"/>
          <w:sz w:val="21"/>
          <w:szCs w:val="21"/>
          <w:lang w:val="en-US" w:eastAsia="zh-CN"/>
        </w:rPr>
        <w:t xml:space="preserve"> for </w:t>
      </w:r>
      <w:r>
        <w:rPr>
          <w:rFonts w:hint="eastAsia"/>
          <w:color w:val="auto"/>
          <w:sz w:val="21"/>
          <w:szCs w:val="21"/>
        </w:rPr>
        <w:t>DL</w:t>
      </w:r>
      <w:r>
        <w:rPr>
          <w:rFonts w:hint="eastAsia"/>
          <w:color w:val="auto"/>
          <w:sz w:val="21"/>
          <w:szCs w:val="21"/>
          <w:lang w:val="en-US" w:eastAsia="zh-CN"/>
        </w:rPr>
        <w:t xml:space="preserve">, </w:t>
      </w:r>
      <w:r>
        <w:rPr>
          <w:rFonts w:hint="eastAsia"/>
          <w:color w:val="auto"/>
          <w:sz w:val="21"/>
          <w:szCs w:val="21"/>
          <w:lang w:eastAsia="zh-CN"/>
        </w:rPr>
        <w:t>DRX</w:t>
      </w:r>
      <w:r>
        <w:rPr>
          <w:rFonts w:hint="eastAsia"/>
          <w:color w:val="auto"/>
          <w:sz w:val="21"/>
          <w:szCs w:val="21"/>
          <w:lang w:val="en-US" w:eastAsia="zh-CN"/>
        </w:rPr>
        <w:t xml:space="preserve"> r</w:t>
      </w:r>
      <w:r>
        <w:rPr>
          <w:rFonts w:hint="eastAsia"/>
          <w:color w:val="auto"/>
          <w:sz w:val="21"/>
          <w:szCs w:val="21"/>
        </w:rPr>
        <w:t>etransmissi</w:t>
      </w:r>
      <w:r>
        <w:rPr>
          <w:rFonts w:hint="eastAsia"/>
          <w:color w:val="auto"/>
          <w:sz w:val="21"/>
          <w:szCs w:val="21"/>
          <w:lang w:eastAsia="zh-CN"/>
        </w:rPr>
        <w:t>on</w:t>
      </w:r>
      <w:r>
        <w:rPr>
          <w:rFonts w:hint="eastAsia"/>
          <w:color w:val="auto"/>
          <w:sz w:val="21"/>
          <w:szCs w:val="21"/>
          <w:lang w:val="en-US" w:eastAsia="zh-CN"/>
        </w:rPr>
        <w:t xml:space="preserve"> t</w:t>
      </w:r>
      <w:r>
        <w:rPr>
          <w:rFonts w:hint="eastAsia"/>
          <w:color w:val="auto"/>
          <w:sz w:val="21"/>
          <w:szCs w:val="21"/>
        </w:rPr>
        <w:t>imer</w:t>
      </w:r>
      <w:r>
        <w:rPr>
          <w:rFonts w:hint="eastAsia"/>
          <w:color w:val="auto"/>
          <w:sz w:val="21"/>
          <w:szCs w:val="21"/>
          <w:lang w:val="en-US" w:eastAsia="zh-CN"/>
        </w:rPr>
        <w:t xml:space="preserve"> for </w:t>
      </w:r>
      <w:r>
        <w:rPr>
          <w:rFonts w:hint="eastAsia"/>
          <w:color w:val="auto"/>
          <w:sz w:val="21"/>
          <w:szCs w:val="21"/>
        </w:rPr>
        <w:t>UL</w:t>
      </w:r>
      <w:r>
        <w:rPr>
          <w:rFonts w:hint="eastAsia"/>
          <w:color w:val="auto"/>
          <w:sz w:val="21"/>
          <w:szCs w:val="21"/>
          <w:lang w:val="en-US" w:eastAsia="zh-CN"/>
        </w:rPr>
        <w:t xml:space="preserve">, </w:t>
      </w:r>
      <w:r>
        <w:rPr>
          <w:rFonts w:hint="eastAsia"/>
          <w:color w:val="auto"/>
          <w:sz w:val="21"/>
          <w:szCs w:val="21"/>
          <w:lang w:eastAsia="zh-CN"/>
        </w:rPr>
        <w:t>DRX</w:t>
      </w:r>
      <w:r>
        <w:rPr>
          <w:rFonts w:hint="eastAsia"/>
          <w:color w:val="auto"/>
          <w:sz w:val="21"/>
          <w:szCs w:val="21"/>
          <w:lang w:val="en-US" w:eastAsia="zh-CN"/>
        </w:rPr>
        <w:t xml:space="preserve"> s</w:t>
      </w:r>
      <w:r>
        <w:rPr>
          <w:rFonts w:hint="eastAsia"/>
          <w:color w:val="auto"/>
          <w:sz w:val="21"/>
          <w:szCs w:val="21"/>
        </w:rPr>
        <w:t>hort</w:t>
      </w:r>
      <w:r>
        <w:rPr>
          <w:rFonts w:hint="eastAsia"/>
          <w:color w:val="auto"/>
          <w:sz w:val="21"/>
          <w:szCs w:val="21"/>
          <w:lang w:val="en-US" w:eastAsia="zh-CN"/>
        </w:rPr>
        <w:t xml:space="preserve"> c</w:t>
      </w:r>
      <w:r>
        <w:rPr>
          <w:rFonts w:hint="eastAsia"/>
          <w:color w:val="auto"/>
          <w:sz w:val="21"/>
          <w:szCs w:val="21"/>
        </w:rPr>
        <w:t>ycle</w:t>
      </w:r>
      <w:r>
        <w:rPr>
          <w:rFonts w:hint="eastAsia"/>
          <w:color w:val="auto"/>
          <w:sz w:val="21"/>
          <w:szCs w:val="21"/>
          <w:lang w:val="en-US" w:eastAsia="zh-CN"/>
        </w:rPr>
        <w:t xml:space="preserve"> t</w:t>
      </w:r>
      <w:r>
        <w:rPr>
          <w:rFonts w:hint="eastAsia"/>
          <w:color w:val="auto"/>
          <w:sz w:val="21"/>
          <w:szCs w:val="21"/>
        </w:rPr>
        <w:t>imer</w:t>
      </w:r>
      <w:r>
        <w:rPr>
          <w:rFonts w:hint="eastAsia"/>
          <w:color w:val="auto"/>
          <w:sz w:val="21"/>
          <w:szCs w:val="21"/>
          <w:lang w:val="en-US" w:eastAsia="zh-CN"/>
        </w:rPr>
        <w:t xml:space="preserve">, </w:t>
      </w:r>
      <w:r>
        <w:rPr>
          <w:rFonts w:hint="eastAsia"/>
          <w:color w:val="auto"/>
          <w:sz w:val="21"/>
          <w:szCs w:val="21"/>
          <w:lang w:eastAsia="zh-CN"/>
        </w:rPr>
        <w:t>DRX</w:t>
      </w:r>
      <w:r>
        <w:rPr>
          <w:rFonts w:hint="eastAsia"/>
          <w:color w:val="auto"/>
          <w:sz w:val="21"/>
          <w:szCs w:val="21"/>
          <w:lang w:val="en-US" w:eastAsia="zh-CN"/>
        </w:rPr>
        <w:t xml:space="preserve"> s</w:t>
      </w:r>
      <w:r>
        <w:rPr>
          <w:rFonts w:hint="eastAsia"/>
          <w:color w:val="auto"/>
          <w:sz w:val="21"/>
          <w:szCs w:val="21"/>
        </w:rPr>
        <w:t>hort</w:t>
      </w:r>
      <w:r>
        <w:rPr>
          <w:rFonts w:hint="eastAsia"/>
          <w:color w:val="auto"/>
          <w:sz w:val="21"/>
          <w:szCs w:val="21"/>
          <w:lang w:val="en-US" w:eastAsia="zh-CN"/>
        </w:rPr>
        <w:t xml:space="preserve"> c</w:t>
      </w:r>
      <w:r>
        <w:rPr>
          <w:rFonts w:hint="eastAsia"/>
          <w:color w:val="auto"/>
          <w:sz w:val="21"/>
          <w:szCs w:val="21"/>
        </w:rPr>
        <w:t>ycle</w:t>
      </w:r>
      <w:r>
        <w:rPr>
          <w:rFonts w:hint="eastAsia"/>
          <w:color w:val="auto"/>
          <w:sz w:val="21"/>
          <w:szCs w:val="21"/>
          <w:lang w:val="en-US" w:eastAsia="zh-CN"/>
        </w:rPr>
        <w:t xml:space="preserve">, </w:t>
      </w:r>
      <w:r>
        <w:rPr>
          <w:rFonts w:hint="eastAsia"/>
          <w:color w:val="auto"/>
          <w:sz w:val="21"/>
          <w:szCs w:val="21"/>
          <w:lang w:eastAsia="zh-CN"/>
        </w:rPr>
        <w:t>DRX</w:t>
      </w:r>
      <w:r>
        <w:rPr>
          <w:rFonts w:hint="eastAsia"/>
          <w:color w:val="auto"/>
          <w:sz w:val="21"/>
          <w:szCs w:val="21"/>
          <w:lang w:val="en-US" w:eastAsia="zh-CN"/>
        </w:rPr>
        <w:t xml:space="preserve"> s</w:t>
      </w:r>
      <w:r>
        <w:rPr>
          <w:rFonts w:hint="eastAsia"/>
          <w:color w:val="auto"/>
          <w:sz w:val="21"/>
          <w:szCs w:val="21"/>
        </w:rPr>
        <w:t>lot</w:t>
      </w:r>
      <w:r>
        <w:rPr>
          <w:rFonts w:hint="eastAsia"/>
          <w:color w:val="auto"/>
          <w:sz w:val="21"/>
          <w:szCs w:val="21"/>
          <w:lang w:val="en-US" w:eastAsia="zh-CN"/>
        </w:rPr>
        <w:t xml:space="preserve"> off</w:t>
      </w:r>
      <w:r>
        <w:rPr>
          <w:rFonts w:hint="eastAsia"/>
          <w:color w:val="auto"/>
          <w:sz w:val="21"/>
          <w:szCs w:val="21"/>
        </w:rPr>
        <w:t>set</w:t>
      </w:r>
      <w:r>
        <w:rPr>
          <w:rFonts w:hint="eastAsia"/>
          <w:color w:val="000000" w:themeColor="text1"/>
          <w:lang w:val="en-US" w:eastAsia="zh-CN"/>
          <w14:textFill>
            <w14:solidFill>
              <w14:schemeClr w14:val="tx1"/>
            </w14:solidFill>
          </w14:textFill>
        </w:rPr>
        <w:t xml:space="preserve">. </w:t>
      </w:r>
    </w:p>
    <w:p>
      <w:pPr>
        <w:spacing w:line="260" w:lineRule="auto"/>
        <w:jc w:val="both"/>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An example of DRX operation is shown in Fig 4 with DRX parameters of {</w:t>
      </w:r>
      <w:r>
        <w:rPr>
          <w:i/>
          <w:iCs/>
        </w:rPr>
        <w:t>drx-InactivityTimer</w:t>
      </w:r>
      <w:r>
        <w:rPr>
          <w:rFonts w:hint="eastAsia"/>
          <w:color w:val="000000" w:themeColor="text1"/>
          <w:lang w:val="en-US" w:eastAsia="zh-CN"/>
          <w14:textFill>
            <w14:solidFill>
              <w14:schemeClr w14:val="tx1"/>
            </w14:solidFill>
          </w14:textFill>
        </w:rPr>
        <w:t xml:space="preserve"> = 3 ms, </w:t>
      </w:r>
      <w:r>
        <w:rPr>
          <w:i/>
          <w:iCs/>
        </w:rPr>
        <w:t>drx-</w:t>
      </w:r>
      <w:r>
        <w:rPr>
          <w:rFonts w:hint="eastAsia"/>
          <w:i/>
          <w:iCs/>
          <w:lang w:eastAsia="zh-CN"/>
        </w:rPr>
        <w:t>on</w:t>
      </w:r>
      <w:r>
        <w:rPr>
          <w:i/>
          <w:iCs/>
        </w:rPr>
        <w:t>Durati</w:t>
      </w:r>
      <w:r>
        <w:rPr>
          <w:rFonts w:hint="eastAsia"/>
          <w:i/>
          <w:iCs/>
          <w:lang w:eastAsia="zh-CN"/>
        </w:rPr>
        <w:t>on</w:t>
      </w:r>
      <w:r>
        <w:rPr>
          <w:i/>
          <w:iCs/>
        </w:rPr>
        <w:t>Timer</w:t>
      </w:r>
      <w:r>
        <w:rPr>
          <w:rFonts w:hint="eastAsia"/>
          <w:color w:val="000000" w:themeColor="text1"/>
          <w:lang w:val="en-US" w:eastAsia="zh-CN"/>
          <w14:textFill>
            <w14:solidFill>
              <w14:schemeClr w14:val="tx1"/>
            </w14:solidFill>
          </w14:textFill>
        </w:rPr>
        <w:t xml:space="preserve"> = 2 ms, </w:t>
      </w:r>
      <w:r>
        <w:rPr>
          <w:i/>
          <w:iCs/>
        </w:rPr>
        <w:t>drx-ShortCycle</w:t>
      </w:r>
      <w:r>
        <w:rPr>
          <w:rFonts w:hint="eastAsia"/>
          <w:color w:val="000000" w:themeColor="text1"/>
          <w:lang w:val="en-US" w:eastAsia="zh-CN"/>
          <w14:textFill>
            <w14:solidFill>
              <w14:schemeClr w14:val="tx1"/>
            </w14:solidFill>
          </w14:textFill>
        </w:rPr>
        <w:t xml:space="preserve"> = 5 ms, </w:t>
      </w:r>
      <w:r>
        <w:rPr>
          <w:i/>
          <w:iCs/>
        </w:rPr>
        <w:t>drx-L</w:t>
      </w:r>
      <w:r>
        <w:rPr>
          <w:rFonts w:hint="eastAsia"/>
          <w:i/>
          <w:iCs/>
          <w:lang w:eastAsia="zh-CN"/>
        </w:rPr>
        <w:t>on</w:t>
      </w:r>
      <w:r>
        <w:rPr>
          <w:i/>
          <w:iCs/>
        </w:rPr>
        <w:t>gCycleStart</w:t>
      </w:r>
      <w:r>
        <w:rPr>
          <w:rFonts w:hint="eastAsia"/>
          <w:i/>
          <w:iCs/>
          <w:lang w:eastAsia="zh-CN"/>
        </w:rPr>
        <w:t>off</w:t>
      </w:r>
      <w:r>
        <w:rPr>
          <w:i/>
          <w:iCs/>
        </w:rPr>
        <w:t>set</w:t>
      </w:r>
      <w:r>
        <w:rPr>
          <w:rFonts w:hint="eastAsia"/>
          <w:color w:val="000000" w:themeColor="text1"/>
          <w:lang w:val="en-US" w:eastAsia="zh-CN"/>
          <w14:textFill>
            <w14:solidFill>
              <w14:schemeClr w14:val="tx1"/>
            </w14:solidFill>
          </w14:textFill>
        </w:rPr>
        <w:t xml:space="preserve"> = [10 ms, 0 ms], </w:t>
      </w:r>
      <w:r>
        <w:rPr>
          <w:i/>
          <w:iCs/>
        </w:rPr>
        <w:t>drx-ShortCycleTimer</w:t>
      </w:r>
      <w:r>
        <w:rPr>
          <w:rFonts w:hint="eastAsia"/>
          <w:color w:val="000000" w:themeColor="text1"/>
          <w:lang w:val="en-US" w:eastAsia="zh-CN"/>
          <w14:textFill>
            <w14:solidFill>
              <w14:schemeClr w14:val="tx1"/>
            </w14:solidFill>
          </w14:textFill>
        </w:rPr>
        <w:t xml:space="preserve"> = 6}. For the slot location of {0, 0}, </w:t>
      </w:r>
      <w:r>
        <w:rPr>
          <w:rFonts w:hint="eastAsia"/>
          <w:color w:val="000000" w:themeColor="text1"/>
          <w:lang w:eastAsia="zh-CN"/>
          <w14:textFill>
            <w14:solidFill>
              <w14:schemeClr w14:val="tx1"/>
            </w14:solidFill>
          </w14:textFill>
        </w:rPr>
        <w:t xml:space="preserve">a </w:t>
      </w:r>
      <w:r>
        <w:rPr>
          <w:color w:val="000000" w:themeColor="text1"/>
          <w:lang w:eastAsia="zh-CN"/>
          <w14:textFill>
            <w14:solidFill>
              <w14:schemeClr w14:val="tx1"/>
            </w14:solidFill>
          </w14:textFill>
        </w:rPr>
        <w:t>UL/DL scheduling</w:t>
      </w:r>
      <w:r>
        <w:rPr>
          <w:rFonts w:hint="eastAsia"/>
          <w:color w:val="000000" w:themeColor="text1"/>
          <w:lang w:eastAsia="zh-CN"/>
          <w14:textFill>
            <w14:solidFill>
              <w14:schemeClr w14:val="tx1"/>
            </w14:solidFill>
          </w14:textFill>
        </w:rPr>
        <w:t xml:space="preserve"> is granted</w:t>
      </w:r>
      <w:r>
        <w:rPr>
          <w:rFonts w:hint="eastAsia"/>
          <w:color w:val="000000" w:themeColor="text1"/>
          <w:lang w:val="en-US" w:eastAsia="zh-CN"/>
          <w14:textFill>
            <w14:solidFill>
              <w14:schemeClr w14:val="tx1"/>
            </w14:solidFill>
          </w14:textFill>
        </w:rPr>
        <w:t xml:space="preserve">. Then, </w:t>
      </w:r>
      <w:r>
        <w:rPr>
          <w:rFonts w:hint="eastAsia"/>
          <w:color w:val="000000" w:themeColor="text1"/>
          <w:lang w:eastAsia="zh-CN"/>
          <w14:textFill>
            <w14:solidFill>
              <w14:schemeClr w14:val="tx1"/>
            </w14:solidFill>
          </w14:textFill>
        </w:rPr>
        <w:t xml:space="preserve">a </w:t>
      </w:r>
      <w:r>
        <w:rPr>
          <w:i/>
          <w:iCs/>
        </w:rPr>
        <w:t>drx-InactivityTimer</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is</w:t>
      </w:r>
      <w:r>
        <w:rPr>
          <w:color w:val="000000" w:themeColor="text1"/>
          <w:lang w:eastAsia="zh-CN"/>
          <w14:textFill>
            <w14:solidFill>
              <w14:schemeClr w14:val="tx1"/>
            </w14:solidFill>
          </w14:textFill>
        </w:rPr>
        <w:t xml:space="preserve"> triggered</w:t>
      </w:r>
      <w:r>
        <w:rPr>
          <w:rFonts w:hint="eastAsia"/>
          <w:color w:val="000000" w:themeColor="text1"/>
          <w:lang w:val="en-US" w:eastAsia="zh-CN"/>
          <w14:textFill>
            <w14:solidFill>
              <w14:schemeClr w14:val="tx1"/>
            </w14:solidFill>
          </w14:textFill>
        </w:rPr>
        <w:t xml:space="preserve"> and last for 3 slots (</w:t>
      </w:r>
      <w:r>
        <w:rPr>
          <w:i/>
          <w:iCs/>
        </w:rPr>
        <w:t>drx-InactivityTimer</w:t>
      </w:r>
      <w:r>
        <w:rPr>
          <w:rFonts w:hint="eastAsia"/>
          <w:color w:val="000000" w:themeColor="text1"/>
          <w:lang w:val="en-US" w:eastAsia="zh-CN"/>
          <w14:textFill>
            <w14:solidFill>
              <w14:schemeClr w14:val="tx1"/>
            </w14:solidFill>
          </w14:textFill>
        </w:rPr>
        <w:t xml:space="preserve"> = 3 ms)</w:t>
      </w:r>
      <w:r>
        <w:rPr>
          <w:rFonts w:hint="eastAsia"/>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UE </w:t>
      </w:r>
      <w:r>
        <w:rPr>
          <w:rFonts w:hint="eastAsia"/>
          <w:color w:val="000000" w:themeColor="text1"/>
          <w:lang w:eastAsia="zh-CN"/>
          <w14:textFill>
            <w14:solidFill>
              <w14:schemeClr w14:val="tx1"/>
            </w14:solidFill>
          </w14:textFill>
        </w:rPr>
        <w:t xml:space="preserve">keeps monitoring the PDCCH until the </w:t>
      </w:r>
      <w:r>
        <w:rPr>
          <w:i/>
          <w:iCs/>
          <w:lang w:eastAsia="zh-CN"/>
        </w:rPr>
        <w:t>Inactivity Timer</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expires</w:t>
      </w:r>
      <w:r>
        <w:rPr>
          <w:rFonts w:hint="eastAsia"/>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 xml:space="preserve">When the </w:t>
      </w:r>
      <w:r>
        <w:rPr>
          <w:i/>
          <w:iCs/>
        </w:rPr>
        <w:t>drx-InactivityTimer</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expires, </w:t>
      </w:r>
      <w:r>
        <w:rPr>
          <w:rFonts w:hint="eastAsia"/>
          <w:color w:val="000000" w:themeColor="text1"/>
          <w:lang w:val="en-US" w:eastAsia="zh-CN"/>
          <w14:textFill>
            <w14:solidFill>
              <w14:schemeClr w14:val="tx1"/>
            </w14:solidFill>
          </w14:textFill>
        </w:rPr>
        <w:t xml:space="preserve">the </w:t>
      </w:r>
      <w:r>
        <w:rPr>
          <w:rFonts w:hint="eastAsia"/>
          <w:color w:val="000000" w:themeColor="text1"/>
          <w:lang w:eastAsia="zh-CN"/>
          <w14:textFill>
            <w14:solidFill>
              <w14:schemeClr w14:val="tx1"/>
            </w14:solidFill>
          </w14:textFill>
        </w:rPr>
        <w:t xml:space="preserve">UE can go into sleep </w:t>
      </w:r>
      <w:r>
        <w:rPr>
          <w:rFonts w:hint="eastAsia"/>
          <w:color w:val="000000" w:themeColor="text1"/>
          <w:lang w:val="en-US" w:eastAsia="zh-CN"/>
          <w14:textFill>
            <w14:solidFill>
              <w14:schemeClr w14:val="tx1"/>
            </w14:solidFill>
          </w14:textFill>
        </w:rPr>
        <w:t>state and power consumption reduction can be achieved</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 xml:space="preserve">A </w:t>
      </w:r>
      <w:r>
        <w:rPr>
          <w:i/>
          <w:iCs/>
        </w:rPr>
        <w:t>drx-</w:t>
      </w:r>
      <w:r>
        <w:rPr>
          <w:rFonts w:hint="eastAsia"/>
          <w:i/>
          <w:iCs/>
          <w:lang w:eastAsia="zh-CN"/>
        </w:rPr>
        <w:t>on</w:t>
      </w:r>
      <w:r>
        <w:rPr>
          <w:i/>
          <w:iCs/>
        </w:rPr>
        <w:t>Durati</w:t>
      </w:r>
      <w:r>
        <w:rPr>
          <w:rFonts w:hint="eastAsia"/>
          <w:i/>
          <w:iCs/>
          <w:lang w:eastAsia="zh-CN"/>
        </w:rPr>
        <w:t>on</w:t>
      </w:r>
      <w:r>
        <w:rPr>
          <w:i/>
          <w:iCs/>
        </w:rPr>
        <w:t>Timer</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is </w:t>
      </w:r>
      <w:r>
        <w:rPr>
          <w:color w:val="000000" w:themeColor="text1"/>
          <w:lang w:eastAsia="zh-CN"/>
          <w14:textFill>
            <w14:solidFill>
              <w14:schemeClr w14:val="tx1"/>
            </w14:solidFill>
          </w14:textFill>
        </w:rPr>
        <w:t>c</w:t>
      </w:r>
      <w:r>
        <w:rPr>
          <w:rFonts w:hint="eastAsia"/>
          <w:color w:val="000000" w:themeColor="text1"/>
          <w:lang w:eastAsia="zh-CN"/>
          <w14:textFill>
            <w14:solidFill>
              <w14:schemeClr w14:val="tx1"/>
            </w14:solidFill>
          </w14:textFill>
        </w:rPr>
        <w:t>on</w:t>
      </w:r>
      <w:r>
        <w:rPr>
          <w:color w:val="000000" w:themeColor="text1"/>
          <w:lang w:eastAsia="zh-CN"/>
          <w14:textFill>
            <w14:solidFill>
              <w14:schemeClr w14:val="tx1"/>
            </w14:solidFill>
          </w14:textFill>
        </w:rPr>
        <w:t>figured</w:t>
      </w:r>
      <w:r>
        <w:rPr>
          <w:rFonts w:hint="eastAsia"/>
          <w:color w:val="000000" w:themeColor="text1"/>
          <w:lang w:val="en-US" w:eastAsia="zh-CN"/>
          <w14:textFill>
            <w14:solidFill>
              <w14:schemeClr w14:val="tx1"/>
            </w14:solidFill>
          </w14:textFill>
        </w:rPr>
        <w:t xml:space="preserve"> for </w:t>
      </w:r>
      <w:r>
        <w:rPr>
          <w:color w:val="000000" w:themeColor="text1"/>
          <w:lang w:eastAsia="zh-CN"/>
          <w14:textFill>
            <w14:solidFill>
              <w14:schemeClr w14:val="tx1"/>
            </w14:solidFill>
          </w14:textFill>
        </w:rPr>
        <w:t>each</w:t>
      </w:r>
      <w:r>
        <w:rPr>
          <w:rFonts w:hint="eastAsia"/>
          <w:color w:val="000000" w:themeColor="text1"/>
          <w:lang w:eastAsia="zh-CN"/>
          <w14:textFill>
            <w14:solidFill>
              <w14:schemeClr w14:val="tx1"/>
            </w14:solidFill>
          </w14:textFill>
        </w:rPr>
        <w:t xml:space="preserve"> DRX cycle</w:t>
      </w:r>
      <w:r>
        <w:rPr>
          <w:rFonts w:hint="eastAsia"/>
          <w:color w:val="000000" w:themeColor="text1"/>
          <w:lang w:val="en-US" w:eastAsia="zh-CN"/>
          <w14:textFill>
            <w14:solidFill>
              <w14:schemeClr w14:val="tx1"/>
            </w14:solidFill>
          </w14:textFill>
        </w:rPr>
        <w:t>. As shown in Fig 4, the DRX operation starts from slots of {0, 0} with cycle of 5 slots (</w:t>
      </w:r>
      <w:r>
        <w:rPr>
          <w:i/>
          <w:iCs/>
        </w:rPr>
        <w:t>drx-ShortCycle</w:t>
      </w:r>
      <w:r>
        <w:rPr>
          <w:rFonts w:hint="eastAsia"/>
          <w:color w:val="000000" w:themeColor="text1"/>
          <w:lang w:val="en-US" w:eastAsia="zh-CN"/>
          <w14:textFill>
            <w14:solidFill>
              <w14:schemeClr w14:val="tx1"/>
            </w14:solidFill>
          </w14:textFill>
        </w:rPr>
        <w:t xml:space="preserve"> = 5 ms). </w:t>
      </w:r>
      <w:r>
        <w:rPr>
          <w:rFonts w:hint="eastAsia"/>
          <w:color w:val="000000" w:themeColor="text1"/>
          <w:lang w:eastAsia="zh-CN"/>
          <w14:textFill>
            <w14:solidFill>
              <w14:schemeClr w14:val="tx1"/>
            </w14:solidFill>
          </w14:textFill>
        </w:rPr>
        <w:t>During</w:t>
      </w:r>
      <w:r>
        <w:rPr>
          <w:color w:val="000000" w:themeColor="text1"/>
          <w:lang w:eastAsia="zh-CN"/>
          <w14:textFill>
            <w14:solidFill>
              <w14:schemeClr w14:val="tx1"/>
            </w14:solidFill>
          </w14:textFill>
        </w:rPr>
        <w:t xml:space="preserve"> the</w:t>
      </w:r>
      <w:r>
        <w:rPr>
          <w:rFonts w:hint="eastAsia"/>
          <w:color w:val="000000" w:themeColor="text1"/>
          <w:lang w:eastAsia="zh-CN"/>
          <w14:textFill>
            <w14:solidFill>
              <w14:schemeClr w14:val="tx1"/>
            </w14:solidFill>
          </w14:textFill>
        </w:rPr>
        <w:t xml:space="preserve"> </w:t>
      </w:r>
      <w:r>
        <w:rPr>
          <w:i/>
          <w:iCs/>
        </w:rPr>
        <w:t>drx-</w:t>
      </w:r>
      <w:r>
        <w:rPr>
          <w:rFonts w:hint="eastAsia"/>
          <w:i/>
          <w:iCs/>
          <w:lang w:eastAsia="zh-CN"/>
        </w:rPr>
        <w:t>on</w:t>
      </w:r>
      <w:r>
        <w:rPr>
          <w:i/>
          <w:iCs/>
        </w:rPr>
        <w:t>Durati</w:t>
      </w:r>
      <w:r>
        <w:rPr>
          <w:rFonts w:hint="eastAsia"/>
          <w:i/>
          <w:iCs/>
          <w:lang w:eastAsia="zh-CN"/>
        </w:rPr>
        <w:t>on</w:t>
      </w:r>
      <w:r>
        <w:rPr>
          <w:i/>
          <w:iCs/>
        </w:rPr>
        <w:t>Timer</w:t>
      </w:r>
      <w:r>
        <w:rPr>
          <w:color w:val="000000" w:themeColor="text1"/>
          <w:lang w:eastAsia="zh-CN"/>
          <w14:textFill>
            <w14:solidFill>
              <w14:schemeClr w14:val="tx1"/>
            </w14:solidFill>
          </w14:textFill>
        </w:rPr>
        <w:t xml:space="preserve"> period</w:t>
      </w:r>
      <w:r>
        <w:rPr>
          <w:rFonts w:hint="eastAsia"/>
          <w:color w:val="000000" w:themeColor="text1"/>
          <w:lang w:eastAsia="zh-CN"/>
          <w14:textFill>
            <w14:solidFill>
              <w14:schemeClr w14:val="tx1"/>
            </w14:solidFill>
          </w14:textFill>
        </w:rPr>
        <w:t xml:space="preserve">, a UE </w:t>
      </w:r>
      <w:r>
        <w:rPr>
          <w:color w:val="000000" w:themeColor="text1"/>
          <w:lang w:eastAsia="zh-CN"/>
          <w14:textFill>
            <w14:solidFill>
              <w14:schemeClr w14:val="tx1"/>
            </w14:solidFill>
          </w14:textFill>
        </w:rPr>
        <w:t>shall</w:t>
      </w:r>
      <w:r>
        <w:rPr>
          <w:rFonts w:hint="eastAsia"/>
          <w:color w:val="000000" w:themeColor="text1"/>
          <w:lang w:eastAsia="zh-CN"/>
          <w14:textFill>
            <w14:solidFill>
              <w14:schemeClr w14:val="tx1"/>
            </w14:solidFill>
          </w14:textFill>
        </w:rPr>
        <w:t xml:space="preserve"> monitor the PDCCH</w:t>
      </w:r>
      <w:r>
        <w:rPr>
          <w:rFonts w:hint="eastAsia"/>
          <w:color w:val="000000" w:themeColor="text1"/>
          <w:lang w:val="en-US" w:eastAsia="zh-CN"/>
          <w14:textFill>
            <w14:solidFill>
              <w14:schemeClr w14:val="tx1"/>
            </w14:solidFill>
          </w14:textFill>
        </w:rPr>
        <w:t>. A long DRX cycle will be triggered after 6 short DRX cycles (</w:t>
      </w:r>
      <w:r>
        <w:rPr>
          <w:i/>
          <w:iCs/>
        </w:rPr>
        <w:t>drx-ShortCycleTimer</w:t>
      </w:r>
      <w:r>
        <w:rPr>
          <w:rFonts w:hint="eastAsia"/>
          <w:color w:val="000000" w:themeColor="text1"/>
          <w:lang w:val="en-US" w:eastAsia="zh-CN"/>
          <w14:textFill>
            <w14:solidFill>
              <w14:schemeClr w14:val="tx1"/>
            </w14:solidFill>
          </w14:textFill>
        </w:rPr>
        <w:t xml:space="preserve"> = 6). T</w:t>
      </w:r>
      <w:r>
        <w:rPr>
          <w:color w:val="000000" w:themeColor="text1"/>
          <w:lang w:eastAsia="zh-CN"/>
          <w14:textFill>
            <w14:solidFill>
              <w14:schemeClr w14:val="tx1"/>
            </w14:solidFill>
          </w14:textFill>
        </w:rPr>
        <w:t>he “</w:t>
      </w:r>
      <w:r>
        <w:rPr>
          <w:i/>
          <w:iCs/>
          <w:lang w:eastAsia="zh-CN"/>
        </w:rPr>
        <w:t>Inactivity Timer</w:t>
      </w:r>
      <w:r>
        <w:rPr>
          <w:color w:val="000000" w:themeColor="text1"/>
          <w:lang w:eastAsia="zh-CN"/>
          <w14:textFill>
            <w14:solidFill>
              <w14:schemeClr w14:val="tx1"/>
            </w14:solidFill>
          </w14:textFill>
        </w:rPr>
        <w:t xml:space="preserve">” shall be restarted when there is </w:t>
      </w:r>
      <w:r>
        <w:rPr>
          <w:rFonts w:hint="eastAsia"/>
          <w:color w:val="000000" w:themeColor="text1"/>
          <w:lang w:val="en-US" w:eastAsia="zh-CN"/>
          <w14:textFill>
            <w14:solidFill>
              <w14:schemeClr w14:val="tx1"/>
            </w14:solidFill>
          </w14:textFill>
        </w:rPr>
        <w:t xml:space="preserve">a </w:t>
      </w:r>
      <w:r>
        <w:rPr>
          <w:color w:val="000000" w:themeColor="text1"/>
          <w:lang w:eastAsia="zh-CN"/>
          <w14:textFill>
            <w14:solidFill>
              <w14:schemeClr w14:val="tx1"/>
            </w14:solidFill>
          </w14:textFill>
        </w:rPr>
        <w:t xml:space="preserve">new data </w:t>
      </w:r>
      <w:r>
        <w:rPr>
          <w:rFonts w:hint="eastAsia"/>
          <w:color w:val="000000" w:themeColor="text1"/>
          <w:lang w:val="en-US" w:eastAsia="zh-CN"/>
          <w14:textFill>
            <w14:solidFill>
              <w14:schemeClr w14:val="tx1"/>
            </w14:solidFill>
          </w14:textFill>
        </w:rPr>
        <w:t xml:space="preserve">transmission or </w:t>
      </w:r>
      <w:r>
        <w:rPr>
          <w:color w:val="000000" w:themeColor="text1"/>
          <w:lang w:eastAsia="zh-CN"/>
          <w14:textFill>
            <w14:solidFill>
              <w14:schemeClr w14:val="tx1"/>
            </w14:solidFill>
          </w14:textFill>
        </w:rPr>
        <w:t>UL/DL scheduling</w:t>
      </w: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 xml:space="preserve"> </w:t>
      </w:r>
    </w:p>
    <w:p>
      <w:pPr>
        <w:spacing w:line="260" w:lineRule="auto"/>
        <w:jc w:val="center"/>
        <w:rPr>
          <w:color w:val="000000" w:themeColor="text1"/>
          <w14:textFill>
            <w14:solidFill>
              <w14:schemeClr w14:val="tx1"/>
            </w14:solidFill>
          </w14:textFill>
        </w:rPr>
      </w:pPr>
      <w:r>
        <w:rPr>
          <w:lang w:val="en-US" w:eastAsia="zh-CN"/>
        </w:rPr>
        <w:drawing>
          <wp:inline distT="0" distB="0" distL="114300" distR="114300">
            <wp:extent cx="5570855" cy="2262505"/>
            <wp:effectExtent l="0" t="0" r="1079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570855" cy="2262505"/>
                    </a:xfrm>
                    <a:prstGeom prst="rect">
                      <a:avLst/>
                    </a:prstGeom>
                    <a:noFill/>
                    <a:ln w="9525">
                      <a:noFill/>
                    </a:ln>
                  </pic:spPr>
                </pic:pic>
              </a:graphicData>
            </a:graphic>
          </wp:inline>
        </w:drawing>
      </w:r>
    </w:p>
    <w:p>
      <w:pPr>
        <w:spacing w:line="260" w:lineRule="auto"/>
        <w:jc w:val="center"/>
        <w:rPr>
          <w:bCs/>
          <w:color w:val="000000" w:themeColor="text1"/>
          <w:lang w:eastAsia="zh-CN"/>
          <w14:textFill>
            <w14:solidFill>
              <w14:schemeClr w14:val="tx1"/>
            </w14:solidFill>
          </w14:textFill>
        </w:rPr>
      </w:pPr>
      <w:r>
        <w:rPr>
          <w:rFonts w:hint="eastAsia"/>
          <w:bCs/>
          <w:color w:val="000000" w:themeColor="text1"/>
          <w:lang w:eastAsia="zh-CN"/>
          <w14:textFill>
            <w14:solidFill>
              <w14:schemeClr w14:val="tx1"/>
            </w14:solidFill>
          </w14:textFill>
        </w:rPr>
        <w:t>Fig</w:t>
      </w:r>
      <w:r>
        <w:rPr>
          <w:rFonts w:hint="eastAsia"/>
          <w:bCs/>
          <w:color w:val="000000" w:themeColor="text1"/>
          <w:lang w:val="en-US" w:eastAsia="zh-CN"/>
          <w14:textFill>
            <w14:solidFill>
              <w14:schemeClr w14:val="tx1"/>
            </w14:solidFill>
          </w14:textFill>
        </w:rPr>
        <w:t xml:space="preserve"> 4</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 xml:space="preserve">Example of </w:t>
      </w:r>
      <w:r>
        <w:rPr>
          <w:bCs/>
          <w:color w:val="000000" w:themeColor="text1"/>
          <w:lang w:eastAsia="zh-CN"/>
          <w14:textFill>
            <w14:solidFill>
              <w14:schemeClr w14:val="tx1"/>
            </w14:solidFill>
          </w14:textFill>
        </w:rPr>
        <w:t>C-DRX operati</w:t>
      </w:r>
      <w:r>
        <w:rPr>
          <w:rFonts w:hint="eastAsia"/>
          <w:bCs/>
          <w:color w:val="000000" w:themeColor="text1"/>
          <w:lang w:eastAsia="zh-CN"/>
          <w14:textFill>
            <w14:solidFill>
              <w14:schemeClr w14:val="tx1"/>
            </w14:solidFill>
          </w14:textFill>
        </w:rPr>
        <w:t>on</w:t>
      </w:r>
    </w:p>
    <w:p>
      <w:pPr>
        <w:spacing w:line="260" w:lineRule="auto"/>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The duty ratio of </w:t>
      </w:r>
      <w:r>
        <w:rPr>
          <w:rFonts w:hint="eastAsia"/>
          <w:i/>
          <w:iCs/>
          <w:lang w:eastAsia="zh-CN"/>
        </w:rPr>
        <w:t>on</w:t>
      </w:r>
      <w:r>
        <w:rPr>
          <w:i/>
          <w:iCs/>
        </w:rPr>
        <w:t>Durati</w:t>
      </w:r>
      <w:r>
        <w:rPr>
          <w:rFonts w:hint="eastAsia"/>
          <w:i/>
          <w:iCs/>
          <w:lang w:eastAsia="zh-CN"/>
        </w:rPr>
        <w:t>on</w:t>
      </w:r>
      <w:r>
        <w:rPr>
          <w:i/>
          <w:iCs/>
        </w:rPr>
        <w:t>Timer</w:t>
      </w:r>
      <w:r>
        <w:rPr>
          <w:rFonts w:hint="eastAsia"/>
          <w:i/>
          <w:iCs/>
          <w:lang w:val="en-US" w:eastAsia="zh-CN"/>
        </w:rPr>
        <w:t xml:space="preserve"> </w:t>
      </w:r>
      <w:r>
        <w:rPr>
          <w:rFonts w:hint="eastAsia"/>
          <w:lang w:val="en-US" w:eastAsia="zh-CN"/>
        </w:rPr>
        <w:t>and</w:t>
      </w:r>
      <w:r>
        <w:rPr>
          <w:rFonts w:hint="eastAsia"/>
          <w:i/>
          <w:iCs/>
          <w:lang w:val="en-US" w:eastAsia="zh-CN"/>
        </w:rPr>
        <w:t xml:space="preserve"> drx-InactivityTimer</w:t>
      </w:r>
      <w:r>
        <w:rPr>
          <w:rFonts w:hint="eastAsia"/>
          <w:color w:val="000000" w:themeColor="text1"/>
          <w:lang w:val="en-US" w:eastAsia="zh-CN"/>
          <w14:textFill>
            <w14:solidFill>
              <w14:schemeClr w14:val="tx1"/>
            </w14:solidFill>
          </w14:textFill>
        </w:rPr>
        <w:t xml:space="preserve"> may directly affect the UE active time and power consumption. For small duty ratio of </w:t>
      </w:r>
      <w:r>
        <w:rPr>
          <w:rFonts w:hint="eastAsia"/>
          <w:i/>
          <w:iCs/>
          <w:lang w:eastAsia="zh-CN"/>
        </w:rPr>
        <w:t>on</w:t>
      </w:r>
      <w:r>
        <w:rPr>
          <w:i/>
          <w:iCs/>
        </w:rPr>
        <w:t>Durati</w:t>
      </w:r>
      <w:r>
        <w:rPr>
          <w:rFonts w:hint="eastAsia"/>
          <w:i/>
          <w:iCs/>
          <w:lang w:eastAsia="zh-CN"/>
        </w:rPr>
        <w:t>on</w:t>
      </w:r>
      <w:r>
        <w:rPr>
          <w:i/>
          <w:iCs/>
        </w:rPr>
        <w:t>Timer</w:t>
      </w:r>
      <w:r>
        <w:rPr>
          <w:rFonts w:hint="eastAsia"/>
          <w:i/>
          <w:iCs/>
          <w:lang w:val="en-US" w:eastAsia="zh-CN"/>
        </w:rPr>
        <w:t xml:space="preserve"> </w:t>
      </w:r>
      <w:r>
        <w:rPr>
          <w:rFonts w:hint="eastAsia"/>
          <w:lang w:val="en-US" w:eastAsia="zh-CN"/>
        </w:rPr>
        <w:t>and</w:t>
      </w:r>
      <w:r>
        <w:rPr>
          <w:rFonts w:hint="eastAsia"/>
          <w:i/>
          <w:iCs/>
          <w:lang w:val="en-US" w:eastAsia="zh-CN"/>
        </w:rPr>
        <w:t xml:space="preserve"> drx-InactivityTimer</w:t>
      </w:r>
      <w:r>
        <w:rPr>
          <w:rFonts w:hint="eastAsia"/>
          <w:color w:val="000000" w:themeColor="text1"/>
          <w:lang w:val="en-US" w:eastAsia="zh-CN"/>
          <w14:textFill>
            <w14:solidFill>
              <w14:schemeClr w14:val="tx1"/>
            </w14:solidFill>
          </w14:textFill>
        </w:rPr>
        <w:t xml:space="preserve">, it brings about low power consumption for most PDCCH monitoring occasions could be skipped while it may result in transmission latency. Conversely, large duty ratio of </w:t>
      </w:r>
      <w:r>
        <w:rPr>
          <w:rFonts w:hint="eastAsia"/>
          <w:i/>
          <w:iCs/>
          <w:lang w:eastAsia="zh-CN"/>
        </w:rPr>
        <w:t>on</w:t>
      </w:r>
      <w:r>
        <w:rPr>
          <w:i/>
          <w:iCs/>
        </w:rPr>
        <w:t>Durati</w:t>
      </w:r>
      <w:r>
        <w:rPr>
          <w:rFonts w:hint="eastAsia"/>
          <w:i/>
          <w:iCs/>
          <w:lang w:eastAsia="zh-CN"/>
        </w:rPr>
        <w:t>on</w:t>
      </w:r>
      <w:r>
        <w:rPr>
          <w:i/>
          <w:iCs/>
        </w:rPr>
        <w:t>Timer</w:t>
      </w:r>
      <w:r>
        <w:rPr>
          <w:rFonts w:hint="eastAsia"/>
          <w:color w:val="000000" w:themeColor="text1"/>
          <w:lang w:val="en-US" w:eastAsia="zh-CN"/>
          <w14:textFill>
            <w14:solidFill>
              <w14:schemeClr w14:val="tx1"/>
            </w14:solidFill>
          </w14:textFill>
        </w:rPr>
        <w:t xml:space="preserve"> </w:t>
      </w:r>
      <w:r>
        <w:rPr>
          <w:rFonts w:hint="eastAsia"/>
          <w:lang w:val="en-US" w:eastAsia="zh-CN"/>
        </w:rPr>
        <w:t>and</w:t>
      </w:r>
      <w:r>
        <w:rPr>
          <w:rFonts w:hint="eastAsia"/>
          <w:i/>
          <w:iCs/>
          <w:lang w:val="en-US" w:eastAsia="zh-CN"/>
        </w:rPr>
        <w:t xml:space="preserve"> drx-InactivityTimer </w:t>
      </w:r>
      <w:r>
        <w:rPr>
          <w:rFonts w:hint="eastAsia"/>
          <w:color w:val="000000" w:themeColor="text1"/>
          <w:lang w:val="en-US" w:eastAsia="zh-CN"/>
          <w14:textFill>
            <w14:solidFill>
              <w14:schemeClr w14:val="tx1"/>
            </w14:solidFill>
          </w14:textFill>
        </w:rPr>
        <w:t xml:space="preserve">leads to more power consumption. Fig 5 shows some simulation results for different configuration of </w:t>
      </w:r>
      <w:r>
        <w:rPr>
          <w:rFonts w:hint="eastAsia"/>
          <w:i/>
          <w:iCs/>
          <w:lang w:eastAsia="zh-CN"/>
        </w:rPr>
        <w:t>on</w:t>
      </w:r>
      <w:r>
        <w:rPr>
          <w:i/>
          <w:iCs/>
        </w:rPr>
        <w:t>Durati</w:t>
      </w:r>
      <w:r>
        <w:rPr>
          <w:rFonts w:hint="eastAsia"/>
          <w:i/>
          <w:iCs/>
          <w:lang w:eastAsia="zh-CN"/>
        </w:rPr>
        <w:t>on</w:t>
      </w:r>
      <w:r>
        <w:rPr>
          <w:i/>
          <w:iCs/>
        </w:rPr>
        <w:t>Timer</w:t>
      </w:r>
      <w:r>
        <w:rPr>
          <w:rFonts w:hint="eastAsia"/>
          <w:i/>
          <w:iCs/>
          <w:lang w:val="en-US" w:eastAsia="zh-CN"/>
        </w:rPr>
        <w:t xml:space="preserve">, DRX cycle </w:t>
      </w:r>
      <w:r>
        <w:rPr>
          <w:rFonts w:hint="eastAsia"/>
          <w:lang w:val="en-US" w:eastAsia="zh-CN"/>
        </w:rPr>
        <w:t>and</w:t>
      </w:r>
      <w:r>
        <w:rPr>
          <w:rFonts w:hint="eastAsia"/>
          <w:i/>
          <w:iCs/>
          <w:lang w:val="en-US" w:eastAsia="zh-CN"/>
        </w:rPr>
        <w:t xml:space="preserve"> drx-InactivityTimer. </w:t>
      </w:r>
      <w:r>
        <w:rPr>
          <w:rFonts w:hint="eastAsia"/>
          <w:color w:val="000000" w:themeColor="text1"/>
          <w:lang w:val="en-US" w:eastAsia="zh-CN"/>
          <w14:textFill>
            <w14:solidFill>
              <w14:schemeClr w14:val="tx1"/>
            </w14:solidFill>
          </w14:textFill>
        </w:rPr>
        <w:t xml:space="preserve">For power saving, gNB should carefully configure the DRX parameters for UE according to the characteristics of traffic. </w:t>
      </w:r>
      <w:r>
        <w:rPr>
          <w:rFonts w:hint="eastAsia"/>
          <w:lang w:val="en-US" w:eastAsia="zh-CN"/>
        </w:rPr>
        <w:t xml:space="preserve">Some values of </w:t>
      </w:r>
      <w:r>
        <w:rPr>
          <w:rFonts w:hint="eastAsia"/>
          <w:color w:val="000000" w:themeColor="text1"/>
          <w:lang w:val="en-US" w:eastAsia="zh-CN"/>
          <w14:textFill>
            <w14:solidFill>
              <w14:schemeClr w14:val="tx1"/>
            </w14:solidFill>
          </w14:textFill>
        </w:rPr>
        <w:t xml:space="preserve">DRX parameters are shown in Table 1. </w:t>
      </w:r>
    </w:p>
    <w:p>
      <w:pPr>
        <w:spacing w:line="260" w:lineRule="auto"/>
        <w:jc w:val="cente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Table 1 </w:t>
      </w:r>
      <w:r>
        <w:rPr>
          <w:rFonts w:hint="eastAsia"/>
          <w:lang w:val="en-US" w:eastAsia="zh-CN"/>
        </w:rPr>
        <w:t xml:space="preserve">Values of some </w:t>
      </w:r>
      <w:r>
        <w:rPr>
          <w:rFonts w:hint="eastAsia"/>
          <w:color w:val="000000" w:themeColor="text1"/>
          <w:lang w:val="en-US" w:eastAsia="zh-CN"/>
          <w14:textFill>
            <w14:solidFill>
              <w14:schemeClr w14:val="tx1"/>
            </w14:solidFill>
          </w14:textFill>
        </w:rPr>
        <w:t>DRX parameters</w:t>
      </w:r>
    </w:p>
    <w:tbl>
      <w:tblPr>
        <w:tblStyle w:val="45"/>
        <w:tblW w:w="91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jc w:val="center"/>
        </w:trPr>
        <w:tc>
          <w:tcPr>
            <w:tcW w:w="1879" w:type="dxa"/>
            <w:vAlign w:val="center"/>
          </w:tcPr>
          <w:p>
            <w:pPr>
              <w:spacing w:line="260" w:lineRule="auto"/>
              <w:jc w:val="center"/>
              <w:rPr>
                <w:b/>
                <w:bCs/>
                <w:lang w:val="en-US" w:eastAsia="zh-CN"/>
              </w:rPr>
            </w:pPr>
            <w:r>
              <w:rPr>
                <w:rFonts w:hint="eastAsia"/>
                <w:b/>
                <w:bCs/>
                <w:lang w:val="en-US" w:eastAsia="zh-CN"/>
              </w:rPr>
              <w:t>Items</w:t>
            </w:r>
          </w:p>
        </w:tc>
        <w:tc>
          <w:tcPr>
            <w:tcW w:w="7294" w:type="dxa"/>
            <w:vAlign w:val="center"/>
          </w:tcPr>
          <w:p>
            <w:pPr>
              <w:spacing w:line="260" w:lineRule="auto"/>
              <w:jc w:val="center"/>
              <w:rPr>
                <w:b/>
                <w:bCs/>
                <w:lang w:val="en-US" w:eastAsia="zh-CN"/>
              </w:rPr>
            </w:pPr>
            <w:r>
              <w:rPr>
                <w:rFonts w:hint="eastAsia"/>
                <w:b/>
                <w:bCs/>
                <w:lang w:val="en-US"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spacing w:line="260" w:lineRule="auto"/>
              <w:jc w:val="both"/>
              <w:rPr>
                <w:i/>
                <w:iCs/>
                <w:sz w:val="18"/>
                <w:szCs w:val="18"/>
                <w:lang w:val="en-US" w:eastAsia="zh-CN"/>
              </w:rPr>
            </w:pPr>
            <w:r>
              <w:rPr>
                <w:i/>
                <w:iCs/>
                <w:sz w:val="18"/>
                <w:szCs w:val="18"/>
              </w:rPr>
              <w:t>drx-</w:t>
            </w:r>
            <w:r>
              <w:rPr>
                <w:rFonts w:hint="eastAsia"/>
                <w:i/>
                <w:iCs/>
                <w:sz w:val="18"/>
                <w:szCs w:val="18"/>
                <w:lang w:eastAsia="zh-CN"/>
              </w:rPr>
              <w:t>on</w:t>
            </w:r>
            <w:r>
              <w:rPr>
                <w:i/>
                <w:iCs/>
                <w:sz w:val="18"/>
                <w:szCs w:val="18"/>
              </w:rPr>
              <w:t>Durati</w:t>
            </w:r>
            <w:r>
              <w:rPr>
                <w:rFonts w:hint="eastAsia"/>
                <w:i/>
                <w:iCs/>
                <w:sz w:val="18"/>
                <w:szCs w:val="18"/>
                <w:lang w:eastAsia="zh-CN"/>
              </w:rPr>
              <w:t>on</w:t>
            </w:r>
            <w:r>
              <w:rPr>
                <w:i/>
                <w:iCs/>
                <w:sz w:val="18"/>
                <w:szCs w:val="18"/>
              </w:rPr>
              <w:t>Timer</w:t>
            </w:r>
          </w:p>
        </w:tc>
        <w:tc>
          <w:tcPr>
            <w:tcW w:w="7294" w:type="dxa"/>
            <w:vAlign w:val="center"/>
          </w:tcPr>
          <w:p>
            <w:pPr>
              <w:spacing w:line="260" w:lineRule="auto"/>
              <w:jc w:val="both"/>
              <w:rPr>
                <w:sz w:val="16"/>
                <w:szCs w:val="16"/>
                <w:lang w:val="en-US" w:eastAsia="zh-CN"/>
              </w:rPr>
            </w:pPr>
            <w:r>
              <w:rPr>
                <w:rFonts w:hint="eastAsia"/>
                <w:sz w:val="16"/>
                <w:szCs w:val="16"/>
                <w:lang w:val="en-US" w:eastAsia="zh-CN"/>
              </w:rPr>
              <w:t>1 ms, 2 ms, 3 ms, 4 ms, 5 ms, 6 ms, 8 ms, 10 ms, 20 ms, 30 ms, 40 ms, 50 ms, 60 ms, 80 ms, 100 ms, 200 ms, 300 ms, 400 ms, 500 ms, 600 ms, 800 ms, 1000 ms, 1200 ms, 1600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spacing w:line="260" w:lineRule="auto"/>
              <w:jc w:val="both"/>
              <w:rPr>
                <w:i/>
                <w:iCs/>
                <w:sz w:val="18"/>
                <w:szCs w:val="18"/>
                <w:lang w:val="en-US" w:eastAsia="zh-CN"/>
              </w:rPr>
            </w:pPr>
            <w:r>
              <w:rPr>
                <w:i/>
                <w:iCs/>
                <w:sz w:val="18"/>
                <w:szCs w:val="18"/>
              </w:rPr>
              <w:t>drx-InactivityTimer</w:t>
            </w:r>
          </w:p>
        </w:tc>
        <w:tc>
          <w:tcPr>
            <w:tcW w:w="7294" w:type="dxa"/>
            <w:vAlign w:val="center"/>
          </w:tcPr>
          <w:p>
            <w:pPr>
              <w:spacing w:line="260" w:lineRule="auto"/>
              <w:jc w:val="both"/>
              <w:rPr>
                <w:sz w:val="16"/>
                <w:szCs w:val="16"/>
                <w:lang w:val="en-US" w:eastAsia="zh-CN"/>
              </w:rPr>
            </w:pPr>
            <w:r>
              <w:rPr>
                <w:rFonts w:hint="eastAsia"/>
                <w:sz w:val="16"/>
                <w:szCs w:val="16"/>
                <w:lang w:val="en-US" w:eastAsia="zh-CN"/>
              </w:rPr>
              <w:t>0 ms, 1 ms, 2 ms, 3 ms, 4 ms, 5 ms, 6 ms, 8 ms, 10 ms, 20 ms, 30 ms, 40 ms, 50 ms, 60 ms, 80 ms, 100 ms, 200 ms, 300 ms, 500 ms, 750ms, 1280 ms, 1920ms, 2560ms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spacing w:line="260" w:lineRule="auto"/>
              <w:jc w:val="both"/>
              <w:rPr>
                <w:i/>
                <w:iCs/>
                <w:sz w:val="18"/>
                <w:szCs w:val="18"/>
                <w:lang w:val="en-US" w:eastAsia="zh-CN"/>
              </w:rPr>
            </w:pPr>
            <w:r>
              <w:rPr>
                <w:i/>
                <w:iCs/>
                <w:sz w:val="18"/>
                <w:szCs w:val="18"/>
              </w:rPr>
              <w:t>drx-L</w:t>
            </w:r>
            <w:r>
              <w:rPr>
                <w:rFonts w:hint="eastAsia"/>
                <w:i/>
                <w:iCs/>
                <w:sz w:val="18"/>
                <w:szCs w:val="18"/>
                <w:lang w:eastAsia="zh-CN"/>
              </w:rPr>
              <w:t>on</w:t>
            </w:r>
            <w:r>
              <w:rPr>
                <w:i/>
                <w:iCs/>
                <w:sz w:val="18"/>
                <w:szCs w:val="18"/>
              </w:rPr>
              <w:t>gCycleStart</w:t>
            </w:r>
            <w:r>
              <w:rPr>
                <w:rFonts w:hint="eastAsia"/>
                <w:i/>
                <w:iCs/>
                <w:sz w:val="18"/>
                <w:szCs w:val="18"/>
                <w:lang w:eastAsia="zh-CN"/>
              </w:rPr>
              <w:t>off</w:t>
            </w:r>
            <w:r>
              <w:rPr>
                <w:i/>
                <w:iCs/>
                <w:sz w:val="18"/>
                <w:szCs w:val="18"/>
              </w:rPr>
              <w:t>set</w:t>
            </w:r>
          </w:p>
        </w:tc>
        <w:tc>
          <w:tcPr>
            <w:tcW w:w="7294" w:type="dxa"/>
            <w:vAlign w:val="center"/>
          </w:tcPr>
          <w:p>
            <w:pPr>
              <w:spacing w:line="260" w:lineRule="auto"/>
              <w:jc w:val="both"/>
              <w:rPr>
                <w:sz w:val="16"/>
                <w:szCs w:val="16"/>
                <w:lang w:val="en-US" w:eastAsia="zh-CN"/>
              </w:rPr>
            </w:pPr>
            <w:r>
              <w:rPr>
                <w:rFonts w:hint="eastAsia"/>
                <w:sz w:val="16"/>
                <w:szCs w:val="16"/>
                <w:lang w:val="en-US" w:eastAsia="zh-CN"/>
              </w:rPr>
              <w:t>10 ms (0..9), 20 ms (0..19), 32 ms (0..31), 40 ms (0..39), 60 ms (0..59), 64 ms (0..63), 70 ms (0..69), 80 ms(0..79), 128 ms (0..127), 160 ms (0..159), 256 ms (0..255), 320 ms (0..319), 512 ms (0..511), 640ms (0..639), 1024 ms (0..1023), 1280 ms (0..1279), 2048 ms (0..2047), 2560 ms (0..2559), 5120 ms (0..5119), 10240 ms (0..10239)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spacing w:line="260" w:lineRule="auto"/>
              <w:jc w:val="both"/>
              <w:rPr>
                <w:i/>
                <w:iCs/>
                <w:sz w:val="18"/>
                <w:szCs w:val="18"/>
                <w:lang w:val="en-US" w:eastAsia="zh-CN"/>
              </w:rPr>
            </w:pPr>
            <w:r>
              <w:rPr>
                <w:i/>
                <w:iCs/>
                <w:sz w:val="18"/>
                <w:szCs w:val="18"/>
              </w:rPr>
              <w:t>drx-ShortCycle</w:t>
            </w:r>
          </w:p>
        </w:tc>
        <w:tc>
          <w:tcPr>
            <w:tcW w:w="7294" w:type="dxa"/>
            <w:vAlign w:val="center"/>
          </w:tcPr>
          <w:p>
            <w:pPr>
              <w:spacing w:line="260" w:lineRule="auto"/>
              <w:jc w:val="both"/>
              <w:rPr>
                <w:sz w:val="16"/>
                <w:szCs w:val="16"/>
                <w:lang w:val="en-US" w:eastAsia="zh-CN"/>
              </w:rPr>
            </w:pPr>
            <w:r>
              <w:rPr>
                <w:rFonts w:hint="eastAsia"/>
                <w:sz w:val="16"/>
                <w:szCs w:val="16"/>
                <w:lang w:val="en-US" w:eastAsia="zh-CN"/>
              </w:rPr>
              <w:t>2 ms, 3 ms, 4 ms, 5 ms, 6 ms, 7 ms, 8 ms, 10 ms, 16 ms, 16 ms, 20 ms, 30 ms, 32 ms, 35 ms, 40 ms, 64 ms, 80 ms, 128 ms, 160 ms, 256 ms, 320 ms, 512 ms, 640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79" w:type="dxa"/>
            <w:vAlign w:val="center"/>
          </w:tcPr>
          <w:p>
            <w:pPr>
              <w:spacing w:line="260" w:lineRule="auto"/>
              <w:jc w:val="both"/>
              <w:rPr>
                <w:i/>
                <w:iCs/>
                <w:sz w:val="18"/>
                <w:szCs w:val="18"/>
                <w:lang w:val="en-US" w:eastAsia="zh-CN"/>
              </w:rPr>
            </w:pPr>
            <w:r>
              <w:rPr>
                <w:i/>
                <w:iCs/>
                <w:sz w:val="18"/>
                <w:szCs w:val="18"/>
              </w:rPr>
              <w:t>drx-ShortCycleTimer</w:t>
            </w:r>
          </w:p>
        </w:tc>
        <w:tc>
          <w:tcPr>
            <w:tcW w:w="7294" w:type="dxa"/>
            <w:vAlign w:val="center"/>
          </w:tcPr>
          <w:p>
            <w:pPr>
              <w:spacing w:line="260" w:lineRule="auto"/>
              <w:jc w:val="both"/>
              <w:rPr>
                <w:sz w:val="16"/>
                <w:szCs w:val="16"/>
                <w:lang w:val="en-US" w:eastAsia="zh-CN"/>
              </w:rPr>
            </w:pPr>
            <w:r>
              <w:rPr>
                <w:sz w:val="16"/>
                <w:szCs w:val="16"/>
              </w:rPr>
              <w:t>0..31</w:t>
            </w:r>
          </w:p>
        </w:tc>
      </w:tr>
    </w:tbl>
    <w:p>
      <w:pPr>
        <w:spacing w:line="260" w:lineRule="auto"/>
        <w:jc w:val="both"/>
        <w:rPr>
          <w:color w:val="000000" w:themeColor="text1"/>
          <w:lang w:val="en-US" w:eastAsia="zh-CN"/>
          <w14:textFill>
            <w14:solidFill>
              <w14:schemeClr w14:val="tx1"/>
            </w14:solidFill>
          </w14:textFill>
        </w:rPr>
      </w:pPr>
    </w:p>
    <w:p>
      <w:pPr>
        <w:spacing w:line="260" w:lineRule="auto"/>
        <w:jc w:val="both"/>
        <w:rPr>
          <w:color w:val="000000" w:themeColor="text1"/>
          <w:lang w:val="en-US" w:eastAsia="zh-CN"/>
          <w14:textFill>
            <w14:solidFill>
              <w14:schemeClr w14:val="tx1"/>
            </w14:solidFill>
          </w14:textFill>
        </w:rPr>
      </w:pPr>
      <w:r>
        <w:rPr>
          <w:rFonts w:hint="eastAsia"/>
          <w:bCs/>
          <w:iCs/>
          <w:color w:val="000000" w:themeColor="text1"/>
          <w:lang w:val="en-US" w:eastAsia="zh-CN"/>
          <w14:textFill>
            <w14:solidFill>
              <w14:schemeClr w14:val="tx1"/>
            </w14:solidFill>
          </w14:textFill>
        </w:rPr>
        <w:t xml:space="preserve">It takes long time and occupies more transmission resources for RRC signaling configuration. Because of UE with traffic condition changing frequently, DRX parameters may not be configured by RRC signaling timely. </w:t>
      </w:r>
      <w:r>
        <w:rPr>
          <w:rFonts w:hint="eastAsia"/>
          <w:color w:val="000000" w:themeColor="text1"/>
          <w:lang w:val="en-US" w:eastAsia="zh-CN"/>
          <w14:textFill>
            <w14:solidFill>
              <w14:schemeClr w14:val="tx1"/>
            </w14:solidFill>
          </w14:textFill>
        </w:rPr>
        <w:t xml:space="preserve">Therefore, the existing DRX configuration in Rel-15 might not meet different requirements for NR scenarios, such as fast switching for different UE traffic (stringent latency for URLLC and relaxed latency for eMBB). Since the PDCCH is monitored only at on duration state, it results in transmission latency. For the DRX enhancement in Rel-16, dynamic indicator for DRX parameters can be further studied, such as configured/switched by L1 signaling and other flexible </w:t>
      </w:r>
      <w:r>
        <w:rPr>
          <w:color w:val="000000" w:themeColor="text1"/>
          <w14:textFill>
            <w14:solidFill>
              <w14:schemeClr w14:val="tx1"/>
            </w14:solidFill>
          </w14:textFill>
        </w:rPr>
        <w:t xml:space="preserve">DRX </w:t>
      </w:r>
      <w:r>
        <w:rPr>
          <w:rFonts w:hint="eastAsia"/>
          <w:color w:val="000000" w:themeColor="text1"/>
          <w:lang w:val="en-US" w:eastAsia="zh-CN"/>
          <w14:textFill>
            <w14:solidFill>
              <w14:schemeClr w14:val="tx1"/>
            </w14:solidFill>
          </w14:textFill>
        </w:rPr>
        <w:t xml:space="preserve">indications. And, power saving signal can be considered for DRX operation.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6: The existing DRX configuration in Rel-15 may not meet different requirements for NR, such as stringent latency for URLLC and relaxed latency for eMBB. </w:t>
      </w:r>
    </w:p>
    <w:p>
      <w:pPr>
        <w:spacing w:after="60" w:line="260" w:lineRule="auto"/>
        <w:jc w:val="center"/>
        <w:textAlignment w:val="baseline"/>
      </w:pPr>
      <w:r>
        <w:rPr>
          <w:lang w:val="en-US" w:eastAsia="zh-CN"/>
        </w:rPr>
        <w:drawing>
          <wp:inline distT="0" distB="0" distL="114300" distR="114300">
            <wp:extent cx="3051175" cy="2834005"/>
            <wp:effectExtent l="4445" t="4445" r="11430" b="19050"/>
            <wp:docPr id="1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lang w:val="en-US" w:eastAsia="zh-CN"/>
        </w:rPr>
        <w:drawing>
          <wp:inline distT="0" distB="0" distL="114300" distR="114300">
            <wp:extent cx="2979420" cy="2882265"/>
            <wp:effectExtent l="4445" t="4445" r="6985" b="8890"/>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lang w:val="en-US" w:eastAsia="zh-CN"/>
        </w:rPr>
        <w:drawing>
          <wp:inline distT="0" distB="0" distL="114300" distR="114300">
            <wp:extent cx="3091180" cy="3008630"/>
            <wp:effectExtent l="4445" t="4445" r="9525" b="15875"/>
            <wp:docPr id="11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jc w:val="center"/>
        <w:rPr>
          <w:lang w:val="en-US" w:eastAsia="zh-CN"/>
        </w:rPr>
      </w:pPr>
      <w:r>
        <w:rPr>
          <w:rFonts w:hint="eastAsia"/>
          <w:lang w:val="en-US" w:eastAsia="zh-CN"/>
        </w:rPr>
        <w:t>Fig 5 Simulation of CDRX configuration</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5: DRX enhancement should be studied for UE pwoer saving for Rel-16.</w:t>
      </w:r>
    </w:p>
    <w:p>
      <w:pPr>
        <w:spacing w:line="260" w:lineRule="auto"/>
        <w:jc w:val="both"/>
        <w:rPr>
          <w:b/>
          <w:i/>
          <w:color w:val="000000" w:themeColor="text1"/>
          <w:lang w:val="en-US" w:eastAsia="zh-CN"/>
          <w14:textFill>
            <w14:solidFill>
              <w14:schemeClr w14:val="tx1"/>
            </w14:solidFill>
          </w14:textFill>
        </w:rPr>
      </w:pPr>
    </w:p>
    <w:p>
      <w:pPr>
        <w:pStyle w:val="3"/>
      </w:pPr>
      <w:r>
        <w:t>Frequency domain</w:t>
      </w:r>
    </w:p>
    <w:p>
      <w:pPr>
        <w:spacing w:line="260" w:lineRule="auto"/>
        <w:jc w:val="both"/>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The maximum bandwidth for NR is 100MHz for FR1 and 400MHz for FR2. B</w:t>
      </w:r>
      <w:r>
        <w:rPr>
          <w:color w:val="000000" w:themeColor="text1"/>
          <w14:textFill>
            <w14:solidFill>
              <w14:schemeClr w14:val="tx1"/>
            </w14:solidFill>
          </w14:textFill>
        </w:rPr>
        <w:t xml:space="preserve">andwidth parts (BWP) </w:t>
      </w:r>
      <w:r>
        <w:rPr>
          <w:color w:val="000000" w:themeColor="text1"/>
          <w:lang w:val="en-US" w:eastAsia="zh-CN"/>
          <w14:textFill>
            <w14:solidFill>
              <w14:schemeClr w14:val="tx1"/>
            </w14:solidFill>
          </w14:textFill>
        </w:rPr>
        <w:t>operati</w:t>
      </w:r>
      <w:r>
        <w:rPr>
          <w:rFonts w:hint="eastAsia"/>
          <w:color w:val="000000" w:themeColor="text1"/>
          <w:lang w:val="en-US" w:eastAsia="zh-CN"/>
          <w14:textFill>
            <w14:solidFill>
              <w14:schemeClr w14:val="tx1"/>
            </w14:solidFill>
          </w14:textFill>
        </w:rPr>
        <w:t>on</w:t>
      </w:r>
      <w:r>
        <w:rPr>
          <w:color w:val="000000" w:themeColor="text1"/>
          <w:lang w:val="en-US" w:eastAsia="zh-CN"/>
          <w14:textFill>
            <w14:solidFill>
              <w14:schemeClr w14:val="tx1"/>
            </w14:solidFill>
          </w14:textFill>
        </w:rPr>
        <w:t xml:space="preserve"> has been introduced and supported for NR in Rel-15. Up to 4 BWPs for uplink or downlink can be semi-statically c</w:t>
      </w:r>
      <w:r>
        <w:rPr>
          <w:rFonts w:hint="eastAsia"/>
          <w:color w:val="000000" w:themeColor="text1"/>
          <w:lang w:val="en-US" w:eastAsia="zh-CN"/>
          <w14:textFill>
            <w14:solidFill>
              <w14:schemeClr w14:val="tx1"/>
            </w14:solidFill>
          </w14:textFill>
        </w:rPr>
        <w:t>on</w:t>
      </w:r>
      <w:r>
        <w:rPr>
          <w:color w:val="000000" w:themeColor="text1"/>
          <w:lang w:val="en-US" w:eastAsia="zh-CN"/>
          <w14:textFill>
            <w14:solidFill>
              <w14:schemeClr w14:val="tx1"/>
            </w14:solidFill>
          </w14:textFill>
        </w:rPr>
        <w:t>figured for a UE. Different numerology c</w:t>
      </w:r>
      <w:r>
        <w:rPr>
          <w:rFonts w:hint="eastAsia"/>
          <w:color w:val="000000" w:themeColor="text1"/>
          <w:lang w:val="en-US" w:eastAsia="zh-CN"/>
          <w14:textFill>
            <w14:solidFill>
              <w14:schemeClr w14:val="tx1"/>
            </w14:solidFill>
          </w14:textFill>
        </w:rPr>
        <w:t>on</w:t>
      </w:r>
      <w:r>
        <w:rPr>
          <w:color w:val="000000" w:themeColor="text1"/>
          <w:lang w:val="en-US" w:eastAsia="zh-CN"/>
          <w14:textFill>
            <w14:solidFill>
              <w14:schemeClr w14:val="tx1"/>
            </w14:solidFill>
          </w14:textFill>
        </w:rPr>
        <w:t>figurati</w:t>
      </w:r>
      <w:r>
        <w:rPr>
          <w:rFonts w:hint="eastAsia"/>
          <w:color w:val="000000" w:themeColor="text1"/>
          <w:lang w:val="en-US" w:eastAsia="zh-CN"/>
          <w14:textFill>
            <w14:solidFill>
              <w14:schemeClr w14:val="tx1"/>
            </w14:solidFill>
          </w14:textFill>
        </w:rPr>
        <w:t>on</w:t>
      </w:r>
      <w:r>
        <w:rPr>
          <w:color w:val="000000" w:themeColor="text1"/>
          <w:lang w:val="en-US" w:eastAsia="zh-CN"/>
          <w14:textFill>
            <w14:solidFill>
              <w14:schemeClr w14:val="tx1"/>
            </w14:solidFill>
          </w14:textFill>
        </w:rPr>
        <w:t>s are set for each BWP and the BWP can be dynamically indicated with the use of DCI . BWP operati</w:t>
      </w:r>
      <w:r>
        <w:rPr>
          <w:rFonts w:hint="eastAsia"/>
          <w:color w:val="000000" w:themeColor="text1"/>
          <w:lang w:val="en-US" w:eastAsia="zh-CN"/>
          <w14:textFill>
            <w14:solidFill>
              <w14:schemeClr w14:val="tx1"/>
            </w14:solidFill>
          </w14:textFill>
        </w:rPr>
        <w:t>on</w:t>
      </w:r>
      <w:r>
        <w:rPr>
          <w:color w:val="000000" w:themeColor="text1"/>
          <w:lang w:val="en-US" w:eastAsia="zh-CN"/>
          <w14:textFill>
            <w14:solidFill>
              <w14:schemeClr w14:val="tx1"/>
            </w14:solidFill>
          </w14:textFill>
        </w:rPr>
        <w:t xml:space="preserve"> </w:t>
      </w:r>
      <w:r>
        <w:rPr>
          <w:color w:val="000000" w:themeColor="text1"/>
          <w:szCs w:val="24"/>
          <w:lang w:val="en-US" w:eastAsia="zh-CN"/>
          <w14:textFill>
            <w14:solidFill>
              <w14:schemeClr w14:val="tx1"/>
            </w14:solidFill>
          </w14:textFill>
        </w:rPr>
        <w:t xml:space="preserve">is an </w:t>
      </w:r>
      <w:r>
        <w:rPr>
          <w:color w:val="000000" w:themeColor="text1"/>
          <w:lang w:val="en-US" w:eastAsia="zh-CN"/>
          <w14:textFill>
            <w14:solidFill>
              <w14:schemeClr w14:val="tx1"/>
            </w14:solidFill>
          </w14:textFill>
        </w:rPr>
        <w:t>efficient and mature power saving technique in Rel-15</w:t>
      </w:r>
      <w:r>
        <w:rPr>
          <w:color w:val="000000" w:themeColor="text1"/>
          <w:szCs w:val="24"/>
          <w:lang w:val="en-US" w:eastAsia="zh-CN"/>
          <w14:textFill>
            <w14:solidFill>
              <w14:schemeClr w14:val="tx1"/>
            </w14:solidFill>
          </w14:textFill>
        </w:rPr>
        <w:t xml:space="preserve">.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7: </w:t>
      </w:r>
      <w:r>
        <w:rPr>
          <w:b/>
          <w:i/>
          <w:color w:val="000000" w:themeColor="text1"/>
          <w:szCs w:val="24"/>
          <w:lang w:val="en-US" w:eastAsia="zh-CN"/>
          <w14:textFill>
            <w14:solidFill>
              <w14:schemeClr w14:val="tx1"/>
            </w14:solidFill>
          </w14:textFill>
        </w:rPr>
        <w:t>BWP operati</w:t>
      </w:r>
      <w:r>
        <w:rPr>
          <w:rFonts w:hint="eastAsia"/>
          <w:b/>
          <w:i/>
          <w:color w:val="000000" w:themeColor="text1"/>
          <w:szCs w:val="24"/>
          <w:lang w:val="en-US" w:eastAsia="zh-CN"/>
          <w14:textFill>
            <w14:solidFill>
              <w14:schemeClr w14:val="tx1"/>
            </w14:solidFill>
          </w14:textFill>
        </w:rPr>
        <w:t>on</w:t>
      </w:r>
      <w:r>
        <w:rPr>
          <w:b/>
          <w:i/>
          <w:color w:val="000000" w:themeColor="text1"/>
          <w:szCs w:val="24"/>
          <w:lang w:val="en-US" w:eastAsia="zh-CN"/>
          <w14:textFill>
            <w14:solidFill>
              <w14:schemeClr w14:val="tx1"/>
            </w14:solidFill>
          </w14:textFill>
        </w:rPr>
        <w:t xml:space="preserve"> is an </w:t>
      </w:r>
      <w:r>
        <w:rPr>
          <w:b/>
          <w:i/>
          <w:color w:val="000000" w:themeColor="text1"/>
          <w:lang w:val="en-US" w:eastAsia="zh-CN"/>
          <w14:textFill>
            <w14:solidFill>
              <w14:schemeClr w14:val="tx1"/>
            </w14:solidFill>
          </w14:textFill>
        </w:rPr>
        <w:t>efficient and mature power saving technique in Rel-15</w:t>
      </w:r>
      <w:r>
        <w:rPr>
          <w:rFonts w:hint="eastAsia"/>
          <w:b/>
          <w:i/>
          <w:color w:val="000000" w:themeColor="text1"/>
          <w:lang w:val="en-US" w:eastAsia="zh-CN"/>
          <w14:textFill>
            <w14:solidFill>
              <w14:schemeClr w14:val="tx1"/>
            </w14:solidFill>
          </w14:textFill>
        </w:rPr>
        <w:t xml:space="preserve">. </w:t>
      </w:r>
    </w:p>
    <w:p>
      <w:pPr>
        <w:spacing w:line="260" w:lineRule="auto"/>
        <w:jc w:val="both"/>
        <w:rPr>
          <w:color w:val="000000" w:themeColor="text1"/>
          <w:sz w:val="21"/>
          <w:szCs w:val="22"/>
          <w:lang w:val="en-US" w:eastAsia="zh-CN"/>
          <w14:textFill>
            <w14:solidFill>
              <w14:schemeClr w14:val="tx1"/>
            </w14:solidFill>
          </w14:textFill>
        </w:rPr>
      </w:pPr>
      <w:r>
        <w:rPr>
          <w:rFonts w:hint="eastAsia"/>
          <w:color w:val="000000" w:themeColor="text1"/>
          <w:sz w:val="21"/>
          <w:szCs w:val="22"/>
          <w:lang w:val="en-US" w:eastAsia="zh-CN"/>
          <w14:textFill>
            <w14:solidFill>
              <w14:schemeClr w14:val="tx1"/>
            </w14:solidFill>
          </w14:textFill>
        </w:rPr>
        <w:t xml:space="preserve">The simulation results of different bandwidths versus packet sizes are shown in Fig 6 with simulation assumption in [3]. According to the simulations, for different packet size, the bandwidth for lowest power consumption are different. Such as, when the packet size is less than about 0.25 M Bytes, the bandwidth of 10 MHz has lowest power consumption. And, when the packet size is larger than about 0.25 M Bytes, the bandwidth of 20 MHz has lowest power consumption. </w:t>
      </w:r>
      <w:r>
        <w:rPr>
          <w:color w:val="000000" w:themeColor="text1"/>
          <w:sz w:val="21"/>
          <w:szCs w:val="22"/>
          <w:lang w:val="en-US" w:eastAsia="zh-CN"/>
          <w14:textFill>
            <w14:solidFill>
              <w14:schemeClr w14:val="tx1"/>
            </w14:solidFill>
          </w14:textFill>
        </w:rPr>
        <w:t>In general, s</w:t>
      </w:r>
      <w:r>
        <w:rPr>
          <w:rFonts w:hint="eastAsia"/>
          <w:color w:val="000000" w:themeColor="text1"/>
          <w:sz w:val="21"/>
          <w:szCs w:val="22"/>
          <w:lang w:val="en-US" w:eastAsia="zh-CN"/>
          <w14:textFill>
            <w14:solidFill>
              <w14:schemeClr w14:val="tx1"/>
            </w14:solidFill>
          </w14:textFill>
        </w:rPr>
        <w:t>mall</w:t>
      </w:r>
      <w:r>
        <w:rPr>
          <w:color w:val="000000" w:themeColor="text1"/>
          <w:sz w:val="21"/>
          <w:szCs w:val="22"/>
          <w:lang w:val="en-US" w:eastAsia="zh-CN"/>
          <w14:textFill>
            <w14:solidFill>
              <w14:schemeClr w14:val="tx1"/>
            </w14:solidFill>
          </w14:textFill>
        </w:rPr>
        <w:t>er</w:t>
      </w:r>
      <w:r>
        <w:rPr>
          <w:rFonts w:hint="eastAsia"/>
          <w:color w:val="000000" w:themeColor="text1"/>
          <w:sz w:val="21"/>
          <w:szCs w:val="22"/>
          <w:lang w:val="en-US" w:eastAsia="zh-CN"/>
          <w14:textFill>
            <w14:solidFill>
              <w14:schemeClr w14:val="tx1"/>
            </w14:solidFill>
          </w14:textFill>
        </w:rPr>
        <w:t xml:space="preserve"> bandwidth has better power saving gain for different size of packet</w:t>
      </w:r>
      <w:r>
        <w:rPr>
          <w:color w:val="000000" w:themeColor="text1"/>
          <w:sz w:val="21"/>
          <w:szCs w:val="22"/>
          <w:lang w:val="en-US" w:eastAsia="zh-CN"/>
          <w14:textFill>
            <w14:solidFill>
              <w14:schemeClr w14:val="tx1"/>
            </w14:solidFill>
          </w14:textFill>
        </w:rPr>
        <w:t>s</w:t>
      </w:r>
      <w:r>
        <w:rPr>
          <w:rFonts w:hint="eastAsia"/>
          <w:color w:val="000000" w:themeColor="text1"/>
          <w:sz w:val="21"/>
          <w:szCs w:val="22"/>
          <w:lang w:val="en-US" w:eastAsia="zh-CN"/>
          <w14:textFill>
            <w14:solidFill>
              <w14:schemeClr w14:val="tx1"/>
            </w14:solidFill>
          </w14:textFill>
        </w:rPr>
        <w:t>.</w:t>
      </w:r>
      <w:r>
        <w:rPr>
          <w:color w:val="000000" w:themeColor="text1"/>
          <w:sz w:val="21"/>
          <w:szCs w:val="22"/>
          <w:lang w:val="en-US" w:eastAsia="zh-CN"/>
          <w14:textFill>
            <w14:solidFill>
              <w14:schemeClr w14:val="tx1"/>
            </w14:solidFill>
          </w14:textFill>
        </w:rPr>
        <w:t xml:space="preserve"> </w:t>
      </w:r>
      <w:r>
        <w:rPr>
          <w:rFonts w:hint="eastAsia"/>
          <w:color w:val="000000" w:themeColor="text1"/>
          <w:sz w:val="21"/>
          <w:szCs w:val="22"/>
          <w:lang w:val="en-US" w:eastAsia="zh-CN"/>
          <w14:textFill>
            <w14:solidFill>
              <w14:schemeClr w14:val="tx1"/>
            </w14:solidFill>
          </w14:textFill>
        </w:rPr>
        <w:t xml:space="preserve"> However, </w:t>
      </w:r>
      <w:r>
        <w:rPr>
          <w:color w:val="000000" w:themeColor="text1"/>
          <w:sz w:val="21"/>
          <w:szCs w:val="22"/>
          <w:lang w:val="en-US" w:eastAsia="zh-CN"/>
          <w14:textFill>
            <w14:solidFill>
              <w14:schemeClr w14:val="tx1"/>
            </w14:solidFill>
          </w14:textFill>
        </w:rPr>
        <w:t>the power consumption does not depend solely on the bandwidth, e.s.p,</w:t>
      </w:r>
      <w:r>
        <w:rPr>
          <w:rFonts w:hint="eastAsia"/>
          <w:color w:val="000000" w:themeColor="text1"/>
          <w:sz w:val="21"/>
          <w:szCs w:val="22"/>
          <w:lang w:val="en-US" w:eastAsia="zh-CN"/>
          <w14:textFill>
            <w14:solidFill>
              <w14:schemeClr w14:val="tx1"/>
            </w14:solidFill>
          </w14:textFill>
        </w:rPr>
        <w:t xml:space="preserve"> for large packet</w:t>
      </w:r>
      <w:r>
        <w:rPr>
          <w:color w:val="000000" w:themeColor="text1"/>
          <w:sz w:val="21"/>
          <w:szCs w:val="22"/>
          <w:lang w:val="en-US" w:eastAsia="zh-CN"/>
          <w14:textFill>
            <w14:solidFill>
              <w14:schemeClr w14:val="tx1"/>
            </w14:solidFill>
          </w14:textFill>
        </w:rPr>
        <w:t>, where longer transmission duration will cost more power</w:t>
      </w:r>
      <w:r>
        <w:rPr>
          <w:rFonts w:hint="eastAsia"/>
          <w:color w:val="000000" w:themeColor="text1"/>
          <w:sz w:val="21"/>
          <w:szCs w:val="22"/>
          <w:lang w:val="en-US" w:eastAsia="zh-CN"/>
          <w14:textFill>
            <w14:solidFill>
              <w14:schemeClr w14:val="tx1"/>
            </w14:solidFill>
          </w14:textFill>
        </w:rPr>
        <w:t xml:space="preserve">. </w:t>
      </w:r>
    </w:p>
    <w:p>
      <w:pPr>
        <w:jc w:val="center"/>
      </w:pPr>
      <w:r>
        <w:rPr>
          <w:lang w:val="en-US" w:eastAsia="zh-CN"/>
        </w:rPr>
        <w:drawing>
          <wp:inline distT="0" distB="0" distL="114300" distR="114300">
            <wp:extent cx="4572000" cy="2743200"/>
            <wp:effectExtent l="4445" t="4445" r="14605" b="14605"/>
            <wp:docPr id="9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260" w:lineRule="auto"/>
        <w:jc w:val="center"/>
        <w:rPr>
          <w:bCs/>
          <w:color w:val="000000" w:themeColor="text1"/>
          <w:lang w:val="en-US" w:eastAsia="zh-CN"/>
          <w14:textFill>
            <w14:solidFill>
              <w14:schemeClr w14:val="tx1"/>
            </w14:solidFill>
          </w14:textFill>
        </w:rPr>
      </w:pPr>
      <w:r>
        <w:rPr>
          <w:rFonts w:hint="eastAsia"/>
          <w:bCs/>
          <w:color w:val="000000" w:themeColor="text1"/>
          <w:lang w:eastAsia="zh-CN"/>
          <w14:textFill>
            <w14:solidFill>
              <w14:schemeClr w14:val="tx1"/>
            </w14:solidFill>
          </w14:textFill>
        </w:rPr>
        <w:t>Fig</w:t>
      </w:r>
      <w:r>
        <w:rPr>
          <w:rFonts w:hint="eastAsia"/>
          <w:bCs/>
          <w:color w:val="000000" w:themeColor="text1"/>
          <w:lang w:val="en-US" w:eastAsia="zh-CN"/>
          <w14:textFill>
            <w14:solidFill>
              <w14:schemeClr w14:val="tx1"/>
            </w14:solidFill>
          </w14:textFill>
        </w:rPr>
        <w:t xml:space="preserve"> 6</w:t>
      </w:r>
      <w:r>
        <w:rPr>
          <w:bCs/>
          <w:color w:val="000000" w:themeColor="text1"/>
          <w:lang w:eastAsia="zh-CN"/>
          <w14:textFill>
            <w14:solidFill>
              <w14:schemeClr w14:val="tx1"/>
            </w14:solidFill>
          </w14:textFill>
        </w:rPr>
        <w:t xml:space="preserve"> </w:t>
      </w:r>
      <w:r>
        <w:rPr>
          <w:rFonts w:hint="eastAsia"/>
          <w:bCs/>
          <w:color w:val="000000" w:themeColor="text1"/>
          <w:lang w:val="en-US" w:eastAsia="zh-CN"/>
          <w14:textFill>
            <w14:solidFill>
              <w14:schemeClr w14:val="tx1"/>
            </w14:solidFill>
          </w14:textFill>
        </w:rPr>
        <w:t>Simulation results of BWP</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8: Small bandwidth has better power saving gain. </w:t>
      </w:r>
    </w:p>
    <w:p>
      <w:pPr>
        <w:spacing w:line="260" w:lineRule="auto"/>
        <w:jc w:val="both"/>
        <w:rPr>
          <w:color w:val="000000" w:themeColor="text1"/>
          <w:szCs w:val="24"/>
          <w:lang w:val="en-US" w:eastAsia="zh-CN"/>
          <w14:textFill>
            <w14:solidFill>
              <w14:schemeClr w14:val="tx1"/>
            </w14:solidFill>
          </w14:textFill>
        </w:rPr>
      </w:pPr>
      <w:r>
        <w:rPr>
          <w:color w:val="000000" w:themeColor="text1"/>
          <w:lang w:val="en-US" w:eastAsia="zh-CN"/>
          <w14:textFill>
            <w14:solidFill>
              <w14:schemeClr w14:val="tx1"/>
            </w14:solidFill>
          </w14:textFill>
        </w:rPr>
        <w:t>For UE power saving, s</w:t>
      </w:r>
      <w:r>
        <w:rPr>
          <w:color w:val="000000" w:themeColor="text1"/>
          <w:szCs w:val="24"/>
          <w14:textFill>
            <w14:solidFill>
              <w14:schemeClr w14:val="tx1"/>
            </w14:solidFill>
          </w14:textFill>
        </w:rPr>
        <w:t xml:space="preserve">maller </w:t>
      </w:r>
      <w:r>
        <w:rPr>
          <w:rFonts w:hint="eastAsia"/>
          <w:color w:val="000000" w:themeColor="text1"/>
          <w:szCs w:val="24"/>
          <w:lang w:val="en-US" w:eastAsia="zh-CN"/>
          <w14:textFill>
            <w14:solidFill>
              <w14:schemeClr w14:val="tx1"/>
            </w14:solidFill>
          </w14:textFill>
        </w:rPr>
        <w:t xml:space="preserve">bandwidth of </w:t>
      </w:r>
      <w:r>
        <w:rPr>
          <w:color w:val="000000" w:themeColor="text1"/>
          <w:szCs w:val="24"/>
          <w14:textFill>
            <w14:solidFill>
              <w14:schemeClr w14:val="tx1"/>
            </w14:solidFill>
          </w14:textFill>
        </w:rPr>
        <w:t>BWP</w:t>
      </w:r>
      <w:r>
        <w:rPr>
          <w:color w:val="000000" w:themeColor="text1"/>
          <w:szCs w:val="24"/>
          <w:lang w:val="en-US" w:eastAsia="zh-CN"/>
          <w14:textFill>
            <w14:solidFill>
              <w14:schemeClr w14:val="tx1"/>
            </w14:solidFill>
          </w14:textFill>
        </w:rPr>
        <w:t xml:space="preserve"> can be further studied for Rel-16 and it can be treated as </w:t>
      </w:r>
      <w:r>
        <w:rPr>
          <w:color w:val="000000" w:themeColor="text1"/>
          <w:szCs w:val="24"/>
          <w:lang w:val="en-US"/>
          <w14:textFill>
            <w14:solidFill>
              <w14:schemeClr w14:val="tx1"/>
            </w14:solidFill>
          </w14:textFill>
        </w:rPr>
        <w:t xml:space="preserve">default </w:t>
      </w:r>
      <w:r>
        <w:rPr>
          <w:color w:val="000000" w:themeColor="text1"/>
          <w:szCs w:val="24"/>
          <w14:textFill>
            <w14:solidFill>
              <w14:schemeClr w14:val="tx1"/>
            </w14:solidFill>
          </w14:textFill>
        </w:rPr>
        <w:t>BWP</w:t>
      </w:r>
      <w:r>
        <w:rPr>
          <w:color w:val="000000" w:themeColor="text1"/>
          <w:szCs w:val="24"/>
          <w:lang w:val="en-US" w:eastAsia="zh-CN"/>
          <w14:textFill>
            <w14:solidFill>
              <w14:schemeClr w14:val="tx1"/>
            </w14:solidFill>
          </w14:textFill>
        </w:rPr>
        <w:t xml:space="preserve">. Then, since UE </w:t>
      </w:r>
      <w:r>
        <w:rPr>
          <w:rFonts w:hint="eastAsia"/>
          <w:color w:val="000000" w:themeColor="text1"/>
          <w:szCs w:val="24"/>
          <w:lang w:val="en-US" w:eastAsia="zh-CN"/>
          <w14:textFill>
            <w14:solidFill>
              <w14:schemeClr w14:val="tx1"/>
            </w14:solidFill>
          </w14:textFill>
        </w:rPr>
        <w:t>is scheduled within a</w:t>
      </w:r>
      <w:r>
        <w:rPr>
          <w:color w:val="000000" w:themeColor="text1"/>
          <w:szCs w:val="24"/>
          <w:lang w:val="en-US" w:eastAsia="zh-CN"/>
          <w14:textFill>
            <w14:solidFill>
              <w14:schemeClr w14:val="tx1"/>
            </w14:solidFill>
          </w14:textFill>
        </w:rPr>
        <w:t xml:space="preserve"> smaller bandwidth when it falls back </w:t>
      </w:r>
      <w:r>
        <w:rPr>
          <w:rFonts w:hint="eastAsia"/>
          <w:color w:val="000000" w:themeColor="text1"/>
          <w:szCs w:val="24"/>
          <w:lang w:val="en-US" w:eastAsia="zh-CN"/>
          <w14:textFill>
            <w14:solidFill>
              <w14:schemeClr w14:val="tx1"/>
            </w14:solidFill>
          </w14:textFill>
        </w:rPr>
        <w:t>on</w:t>
      </w:r>
      <w:r>
        <w:rPr>
          <w:color w:val="000000" w:themeColor="text1"/>
          <w:szCs w:val="24"/>
          <w:lang w:val="en-US" w:eastAsia="zh-CN"/>
          <w14:textFill>
            <w14:solidFill>
              <w14:schemeClr w14:val="tx1"/>
            </w14:solidFill>
          </w14:textFill>
        </w:rPr>
        <w:t xml:space="preserve"> </w:t>
      </w:r>
      <w:r>
        <w:rPr>
          <w:color w:val="000000" w:themeColor="text1"/>
          <w:szCs w:val="24"/>
          <w:lang w:val="en-US"/>
          <w14:textFill>
            <w14:solidFill>
              <w14:schemeClr w14:val="tx1"/>
            </w14:solidFill>
          </w14:textFill>
        </w:rPr>
        <w:t xml:space="preserve">default </w:t>
      </w:r>
      <w:r>
        <w:rPr>
          <w:color w:val="000000" w:themeColor="text1"/>
          <w:szCs w:val="24"/>
          <w14:textFill>
            <w14:solidFill>
              <w14:schemeClr w14:val="tx1"/>
            </w14:solidFill>
          </w14:textFill>
        </w:rPr>
        <w:t>BWP</w:t>
      </w:r>
      <w:r>
        <w:rPr>
          <w:color w:val="000000" w:themeColor="text1"/>
          <w:szCs w:val="24"/>
          <w:lang w:val="en-US" w:eastAsia="zh-CN"/>
          <w14:textFill>
            <w14:solidFill>
              <w14:schemeClr w14:val="tx1"/>
            </w14:solidFill>
          </w14:textFill>
        </w:rPr>
        <w:t>, the power c</w:t>
      </w:r>
      <w:r>
        <w:rPr>
          <w:rFonts w:hint="eastAsia"/>
          <w:color w:val="000000" w:themeColor="text1"/>
          <w:szCs w:val="24"/>
          <w:lang w:val="en-US" w:eastAsia="zh-CN"/>
          <w14:textFill>
            <w14:solidFill>
              <w14:schemeClr w14:val="tx1"/>
            </w14:solidFill>
          </w14:textFill>
        </w:rPr>
        <w:t>on</w:t>
      </w:r>
      <w:r>
        <w:rPr>
          <w:color w:val="000000" w:themeColor="text1"/>
          <w:szCs w:val="24"/>
          <w:lang w:val="en-US" w:eastAsia="zh-CN"/>
          <w14:textFill>
            <w14:solidFill>
              <w14:schemeClr w14:val="tx1"/>
            </w14:solidFill>
          </w14:textFill>
        </w:rPr>
        <w:t>sumpti</w:t>
      </w:r>
      <w:r>
        <w:rPr>
          <w:rFonts w:hint="eastAsia"/>
          <w:color w:val="000000" w:themeColor="text1"/>
          <w:szCs w:val="24"/>
          <w:lang w:val="en-US" w:eastAsia="zh-CN"/>
          <w14:textFill>
            <w14:solidFill>
              <w14:schemeClr w14:val="tx1"/>
            </w14:solidFill>
          </w14:textFill>
        </w:rPr>
        <w:t>on</w:t>
      </w:r>
      <w:r>
        <w:rPr>
          <w:color w:val="000000" w:themeColor="text1"/>
          <w:szCs w:val="24"/>
          <w:lang w:val="en-US" w:eastAsia="zh-CN"/>
          <w14:textFill>
            <w14:solidFill>
              <w14:schemeClr w14:val="tx1"/>
            </w14:solidFill>
          </w14:textFill>
        </w:rPr>
        <w:t xml:space="preserve"> for UE may decrease.</w:t>
      </w:r>
      <w:r>
        <w:rPr>
          <w:rFonts w:hint="eastAsia"/>
          <w:color w:val="000000" w:themeColor="text1"/>
          <w:szCs w:val="24"/>
          <w:lang w:val="en-US" w:eastAsia="zh-CN"/>
          <w14:textFill>
            <w14:solidFill>
              <w14:schemeClr w14:val="tx1"/>
            </w14:solidFill>
          </w14:textFill>
        </w:rPr>
        <w:t xml:space="preserve"> L</w:t>
      </w:r>
      <w:r>
        <w:rPr>
          <w:color w:val="000000" w:themeColor="text1"/>
          <w:szCs w:val="24"/>
          <w:lang w:val="en-US" w:eastAsia="zh-CN"/>
          <w14:textFill>
            <w14:solidFill>
              <w14:schemeClr w14:val="tx1"/>
            </w14:solidFill>
          </w14:textFill>
        </w:rPr>
        <w:t xml:space="preserve">ots of very small data packets are transmitted for </w:t>
      </w:r>
      <w:r>
        <w:rPr>
          <w:rFonts w:hint="eastAsia"/>
          <w:color w:val="000000" w:themeColor="text1"/>
          <w:szCs w:val="24"/>
          <w:lang w:val="en-US" w:eastAsia="zh-CN"/>
          <w14:textFill>
            <w14:solidFill>
              <w14:schemeClr w14:val="tx1"/>
            </w14:solidFill>
          </w14:textFill>
        </w:rPr>
        <w:t xml:space="preserve">current popular </w:t>
      </w:r>
      <w:r>
        <w:rPr>
          <w:color w:val="000000" w:themeColor="text1"/>
          <w:szCs w:val="24"/>
          <w:lang w:val="en-US" w:eastAsia="zh-CN"/>
          <w14:textFill>
            <w14:solidFill>
              <w14:schemeClr w14:val="tx1"/>
            </w14:solidFill>
          </w14:textFill>
        </w:rPr>
        <w:t>applicati</w:t>
      </w:r>
      <w:r>
        <w:rPr>
          <w:rFonts w:hint="eastAsia"/>
          <w:color w:val="000000" w:themeColor="text1"/>
          <w:szCs w:val="24"/>
          <w:lang w:val="en-US" w:eastAsia="zh-CN"/>
          <w14:textFill>
            <w14:solidFill>
              <w14:schemeClr w14:val="tx1"/>
            </w14:solidFill>
          </w14:textFill>
        </w:rPr>
        <w:t>on</w:t>
      </w:r>
      <w:r>
        <w:rPr>
          <w:color w:val="000000" w:themeColor="text1"/>
          <w:szCs w:val="24"/>
          <w:lang w:val="en-US" w:eastAsia="zh-CN"/>
          <w14:textFill>
            <w14:solidFill>
              <w14:schemeClr w14:val="tx1"/>
            </w14:solidFill>
          </w14:textFill>
        </w:rPr>
        <w:t>s, such as WeChat. The BWP with very small bandwidth is very suitable for these type of applicati</w:t>
      </w:r>
      <w:r>
        <w:rPr>
          <w:rFonts w:hint="eastAsia"/>
          <w:color w:val="000000" w:themeColor="text1"/>
          <w:szCs w:val="24"/>
          <w:lang w:val="en-US" w:eastAsia="zh-CN"/>
          <w14:textFill>
            <w14:solidFill>
              <w14:schemeClr w14:val="tx1"/>
            </w14:solidFill>
          </w14:textFill>
        </w:rPr>
        <w:t>on</w:t>
      </w:r>
      <w:r>
        <w:rPr>
          <w:color w:val="000000" w:themeColor="text1"/>
          <w:szCs w:val="24"/>
          <w:lang w:val="en-US" w:eastAsia="zh-CN"/>
          <w14:textFill>
            <w14:solidFill>
              <w14:schemeClr w14:val="tx1"/>
            </w14:solidFill>
          </w14:textFill>
        </w:rPr>
        <w:t>s and low power c</w:t>
      </w:r>
      <w:r>
        <w:rPr>
          <w:rFonts w:hint="eastAsia"/>
          <w:color w:val="000000" w:themeColor="text1"/>
          <w:szCs w:val="24"/>
          <w:lang w:val="en-US" w:eastAsia="zh-CN"/>
          <w14:textFill>
            <w14:solidFill>
              <w14:schemeClr w14:val="tx1"/>
            </w14:solidFill>
          </w14:textFill>
        </w:rPr>
        <w:t>on</w:t>
      </w:r>
      <w:r>
        <w:rPr>
          <w:color w:val="000000" w:themeColor="text1"/>
          <w:szCs w:val="24"/>
          <w:lang w:val="en-US" w:eastAsia="zh-CN"/>
          <w14:textFill>
            <w14:solidFill>
              <w14:schemeClr w14:val="tx1"/>
            </w14:solidFill>
          </w14:textFill>
        </w:rPr>
        <w:t>sumpti</w:t>
      </w:r>
      <w:r>
        <w:rPr>
          <w:rFonts w:hint="eastAsia"/>
          <w:color w:val="000000" w:themeColor="text1"/>
          <w:szCs w:val="24"/>
          <w:lang w:val="en-US" w:eastAsia="zh-CN"/>
          <w14:textFill>
            <w14:solidFill>
              <w14:schemeClr w14:val="tx1"/>
            </w14:solidFill>
          </w14:textFill>
        </w:rPr>
        <w:t>on</w:t>
      </w:r>
      <w:r>
        <w:rPr>
          <w:color w:val="000000" w:themeColor="text1"/>
          <w:szCs w:val="24"/>
          <w:lang w:val="en-US" w:eastAsia="zh-CN"/>
          <w14:textFill>
            <w14:solidFill>
              <w14:schemeClr w14:val="tx1"/>
            </w14:solidFill>
          </w14:textFill>
        </w:rPr>
        <w:t xml:space="preserve"> might be achieved. Therefore, it is possible to define a power saving BWP</w:t>
      </w:r>
      <w:r>
        <w:rPr>
          <w:rFonts w:hint="eastAsia"/>
          <w:color w:val="000000" w:themeColor="text1"/>
          <w:szCs w:val="24"/>
          <w:lang w:val="en-US" w:eastAsia="zh-CN"/>
          <w14:textFill>
            <w14:solidFill>
              <w14:schemeClr w14:val="tx1"/>
            </w14:solidFill>
          </w14:textFill>
        </w:rPr>
        <w:t xml:space="preserve">. For </w:t>
      </w:r>
      <w:r>
        <w:rPr>
          <w:color w:val="000000" w:themeColor="text1"/>
          <w:szCs w:val="24"/>
          <w:lang w:val="en-US" w:eastAsia="zh-CN"/>
          <w14:textFill>
            <w14:solidFill>
              <w14:schemeClr w14:val="tx1"/>
            </w14:solidFill>
          </w14:textFill>
        </w:rPr>
        <w:t>power saving BWP</w:t>
      </w:r>
      <w:r>
        <w:rPr>
          <w:rFonts w:hint="eastAsia"/>
          <w:color w:val="000000" w:themeColor="text1"/>
          <w:szCs w:val="24"/>
          <w:lang w:val="en-US" w:eastAsia="zh-CN"/>
          <w14:textFill>
            <w14:solidFill>
              <w14:schemeClr w14:val="tx1"/>
            </w14:solidFill>
          </w14:textFill>
        </w:rPr>
        <w:t>,</w:t>
      </w:r>
      <w:r>
        <w:rPr>
          <w:color w:val="000000" w:themeColor="text1"/>
          <w:szCs w:val="24"/>
          <w:lang w:val="en-US" w:eastAsia="zh-CN"/>
          <w14:textFill>
            <w14:solidFill>
              <w14:schemeClr w14:val="tx1"/>
            </w14:solidFill>
          </w14:textFill>
        </w:rPr>
        <w:t xml:space="preserve"> </w:t>
      </w:r>
      <w:r>
        <w:rPr>
          <w:rFonts w:hint="eastAsia"/>
          <w:color w:val="000000" w:themeColor="text1"/>
          <w:szCs w:val="24"/>
          <w:lang w:val="en-US" w:eastAsia="zh-CN"/>
          <w14:textFill>
            <w14:solidFill>
              <w14:schemeClr w14:val="tx1"/>
            </w14:solidFill>
          </w14:textFill>
        </w:rPr>
        <w:t xml:space="preserve">its </w:t>
      </w:r>
      <w:r>
        <w:rPr>
          <w:color w:val="000000" w:themeColor="text1"/>
          <w:szCs w:val="24"/>
          <w:lang w:val="en-US" w:eastAsia="zh-CN"/>
          <w14:textFill>
            <w14:solidFill>
              <w14:schemeClr w14:val="tx1"/>
            </w14:solidFill>
          </w14:textFill>
        </w:rPr>
        <w:t>bandwidth is small</w:t>
      </w:r>
      <w:r>
        <w:rPr>
          <w:rFonts w:hint="eastAsia"/>
          <w:color w:val="000000" w:themeColor="text1"/>
          <w:szCs w:val="24"/>
          <w:lang w:val="en-US" w:eastAsia="zh-CN"/>
          <w14:textFill>
            <w14:solidFill>
              <w14:schemeClr w14:val="tx1"/>
            </w14:solidFill>
          </w14:textFill>
        </w:rPr>
        <w:t>, cross slot scheduling and long DRX cycle can be configured</w:t>
      </w:r>
      <w:r>
        <w:rPr>
          <w:color w:val="000000" w:themeColor="text1"/>
          <w:szCs w:val="24"/>
          <w:lang w:val="en-US" w:eastAsia="zh-CN"/>
          <w14:textFill>
            <w14:solidFill>
              <w14:schemeClr w14:val="tx1"/>
            </w14:solidFill>
          </w14:textFill>
        </w:rPr>
        <w:t xml:space="preserve">. </w:t>
      </w:r>
    </w:p>
    <w:p>
      <w:pPr>
        <w:spacing w:line="260" w:lineRule="auto"/>
        <w:jc w:val="both"/>
        <w:rPr>
          <w:rFonts w:hint="eastAsia"/>
          <w:b/>
          <w:i/>
          <w:color w:val="000000" w:themeColor="text1"/>
          <w:lang w:val="en-US" w:eastAsia="zh-CN"/>
          <w14:textFill>
            <w14:solidFill>
              <w14:schemeClr w14:val="tx1"/>
            </w14:solidFill>
          </w14:textFill>
        </w:rPr>
      </w:pPr>
      <w:r>
        <w:rPr>
          <w:b/>
          <w:i/>
          <w:color w:val="000000" w:themeColor="text1"/>
          <w:lang w:val="en-US" w:eastAsia="zh-CN"/>
          <w14:textFill>
            <w14:solidFill>
              <w14:schemeClr w14:val="tx1"/>
            </w14:solidFill>
          </w14:textFill>
        </w:rPr>
        <w:t xml:space="preserve">Proposal </w:t>
      </w:r>
      <w:r>
        <w:rPr>
          <w:rFonts w:hint="eastAsia"/>
          <w:b/>
          <w:i/>
          <w:color w:val="000000" w:themeColor="text1"/>
          <w:lang w:val="en-US" w:eastAsia="zh-CN"/>
          <w14:textFill>
            <w14:solidFill>
              <w14:schemeClr w14:val="tx1"/>
            </w14:solidFill>
          </w14:textFill>
        </w:rPr>
        <w:t>6</w:t>
      </w:r>
      <w:r>
        <w:rPr>
          <w:b/>
          <w:i/>
          <w:color w:val="000000" w:themeColor="text1"/>
          <w:lang w:val="en-US" w:eastAsia="zh-CN"/>
          <w14:textFill>
            <w14:solidFill>
              <w14:schemeClr w14:val="tx1"/>
            </w14:solidFill>
          </w14:textFill>
        </w:rPr>
        <w:t xml:space="preserve">: BWP enhancement </w:t>
      </w:r>
      <w:r>
        <w:rPr>
          <w:rFonts w:hint="eastAsia"/>
          <w:b/>
          <w:i/>
          <w:color w:val="000000" w:themeColor="text1"/>
          <w:lang w:val="en-US" w:eastAsia="zh-CN"/>
          <w14:textFill>
            <w14:solidFill>
              <w14:schemeClr w14:val="tx1"/>
            </w14:solidFill>
          </w14:textFill>
        </w:rPr>
        <w:t>can be</w:t>
      </w:r>
      <w:r>
        <w:rPr>
          <w:b/>
          <w:i/>
          <w:color w:val="000000" w:themeColor="text1"/>
          <w:lang w:val="en-US" w:eastAsia="zh-CN"/>
          <w14:textFill>
            <w14:solidFill>
              <w14:schemeClr w14:val="tx1"/>
            </w14:solidFill>
          </w14:textFill>
        </w:rPr>
        <w:t xml:space="preserve"> studied</w:t>
      </w:r>
      <w:r>
        <w:rPr>
          <w:rFonts w:hint="eastAsia"/>
          <w:b/>
          <w:i/>
          <w:color w:val="000000" w:themeColor="text1"/>
          <w:lang w:val="en-US" w:eastAsia="zh-CN"/>
          <w14:textFill>
            <w14:solidFill>
              <w14:schemeClr w14:val="tx1"/>
            </w14:solidFill>
          </w14:textFill>
        </w:rPr>
        <w:t xml:space="preserve"> further</w:t>
      </w:r>
      <w:r>
        <w:rPr>
          <w:b/>
          <w:i/>
          <w:color w:val="000000" w:themeColor="text1"/>
          <w:lang w:val="en-US" w:eastAsia="zh-CN"/>
          <w14:textFill>
            <w14:solidFill>
              <w14:schemeClr w14:val="tx1"/>
            </w14:solidFill>
          </w14:textFill>
        </w:rPr>
        <w:t xml:space="preserve"> for power </w:t>
      </w:r>
      <w:r>
        <w:rPr>
          <w:b/>
          <w:i/>
          <w:color w:val="000000" w:themeColor="text1"/>
          <w:sz w:val="21"/>
          <w:szCs w:val="22"/>
          <w:lang w:val="en-US" w:eastAsia="zh-CN"/>
          <w14:textFill>
            <w14:solidFill>
              <w14:schemeClr w14:val="tx1"/>
            </w14:solidFill>
          </w14:textFill>
        </w:rPr>
        <w:t>saving</w:t>
      </w:r>
      <w:r>
        <w:rPr>
          <w:rFonts w:hint="eastAsia"/>
          <w:b/>
          <w:i/>
          <w:color w:val="000000" w:themeColor="text1"/>
          <w:sz w:val="21"/>
          <w:szCs w:val="22"/>
          <w:lang w:val="en-US" w:eastAsia="zh-CN"/>
          <w14:textFill>
            <w14:solidFill>
              <w14:schemeClr w14:val="tx1"/>
            </w14:solidFill>
          </w14:textFill>
        </w:rPr>
        <w:t xml:space="preserve">, such as </w:t>
      </w:r>
      <w:r>
        <w:rPr>
          <w:b/>
          <w:i/>
          <w:color w:val="000000" w:themeColor="text1"/>
          <w:sz w:val="21"/>
          <w:szCs w:val="22"/>
          <w:lang w:val="en-US" w:eastAsia="zh-CN"/>
          <w14:textFill>
            <w14:solidFill>
              <w14:schemeClr w14:val="tx1"/>
            </w14:solidFill>
          </w14:textFill>
        </w:rPr>
        <w:t>default BWP</w:t>
      </w:r>
      <w:r>
        <w:rPr>
          <w:rFonts w:hint="eastAsia"/>
          <w:b/>
          <w:i/>
          <w:color w:val="000000" w:themeColor="text1"/>
          <w:sz w:val="21"/>
          <w:szCs w:val="22"/>
          <w:lang w:val="en-US" w:eastAsia="zh-CN"/>
          <w14:textFill>
            <w14:solidFill>
              <w14:schemeClr w14:val="tx1"/>
            </w14:solidFill>
          </w14:textFill>
        </w:rPr>
        <w:t xml:space="preserve"> </w:t>
      </w:r>
      <w:r>
        <w:rPr>
          <w:b/>
          <w:i/>
          <w:color w:val="000000" w:themeColor="text1"/>
          <w:sz w:val="21"/>
          <w:szCs w:val="22"/>
          <w:lang w:val="en-US" w:eastAsia="zh-CN"/>
          <w14:textFill>
            <w14:solidFill>
              <w14:schemeClr w14:val="tx1"/>
            </w14:solidFill>
          </w14:textFill>
        </w:rPr>
        <w:t>enhance</w:t>
      </w:r>
      <w:r>
        <w:rPr>
          <w:b/>
          <w:i/>
          <w:color w:val="000000" w:themeColor="text1"/>
          <w:lang w:val="en-US" w:eastAsia="zh-CN"/>
          <w14:textFill>
            <w14:solidFill>
              <w14:schemeClr w14:val="tx1"/>
            </w14:solidFill>
          </w14:textFill>
        </w:rPr>
        <w:t>ment</w:t>
      </w:r>
      <w:r>
        <w:rPr>
          <w:rFonts w:hint="eastAsia"/>
          <w:b/>
          <w:i/>
          <w:color w:val="000000" w:themeColor="text1"/>
          <w:lang w:val="en-US" w:eastAsia="zh-CN"/>
          <w14:textFill>
            <w14:solidFill>
              <w14:schemeClr w14:val="tx1"/>
            </w14:solidFill>
          </w14:textFill>
        </w:rPr>
        <w:t>, or power saving BWP</w:t>
      </w:r>
      <w:r>
        <w:rPr>
          <w:b/>
          <w:i/>
          <w:color w:val="000000" w:themeColor="text1"/>
          <w:lang w:val="en-US"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p>
    <w:p>
      <w:pPr>
        <w:pStyle w:val="120"/>
        <w:numPr>
          <w:ilvl w:val="0"/>
          <w:numId w:val="0"/>
        </w:numPr>
        <w:overflowPunct/>
        <w:autoSpaceDE/>
        <w:autoSpaceDN/>
        <w:adjustRightInd/>
        <w:spacing w:line="260" w:lineRule="auto"/>
        <w:jc w:val="both"/>
        <w:rPr>
          <w:rFonts w:eastAsia="宋体"/>
          <w:sz w:val="20"/>
          <w:lang w:val="en-US" w:eastAsia="zh-CN"/>
        </w:rPr>
      </w:pPr>
      <w:r>
        <w:rPr>
          <w:sz w:val="20"/>
        </w:rPr>
        <w:t xml:space="preserve">According to </w:t>
      </w:r>
      <w:r>
        <w:rPr>
          <w:rFonts w:eastAsia="宋体"/>
          <w:sz w:val="20"/>
          <w:lang w:val="en-US" w:eastAsia="zh-CN"/>
        </w:rPr>
        <w:t>NR Rel-15</w:t>
      </w:r>
      <w:r>
        <w:rPr>
          <w:sz w:val="20"/>
        </w:rPr>
        <w:t>, the B</w:t>
      </w:r>
      <w:r>
        <w:rPr>
          <w:rFonts w:eastAsia="宋体"/>
          <w:sz w:val="20"/>
          <w:lang w:val="en-US" w:eastAsia="zh-CN"/>
        </w:rPr>
        <w:t>WP adaptati</w:t>
      </w:r>
      <w:r>
        <w:rPr>
          <w:rFonts w:hint="eastAsia" w:eastAsia="宋体"/>
          <w:sz w:val="20"/>
          <w:lang w:val="en-US" w:eastAsia="zh-CN"/>
        </w:rPr>
        <w:t>on</w:t>
      </w:r>
      <w:r>
        <w:rPr>
          <w:sz w:val="20"/>
        </w:rPr>
        <w:t xml:space="preserve"> timing mechanism and the DRX </w:t>
      </w:r>
      <w:r>
        <w:rPr>
          <w:rFonts w:eastAsia="宋体"/>
          <w:sz w:val="20"/>
          <w:lang w:val="en-US" w:eastAsia="zh-CN"/>
        </w:rPr>
        <w:t>operati</w:t>
      </w:r>
      <w:r>
        <w:rPr>
          <w:rFonts w:hint="eastAsia" w:eastAsia="宋体"/>
          <w:sz w:val="20"/>
          <w:lang w:val="en-US" w:eastAsia="zh-CN"/>
        </w:rPr>
        <w:t>on</w:t>
      </w:r>
      <w:r>
        <w:rPr>
          <w:rFonts w:eastAsia="宋体"/>
          <w:sz w:val="20"/>
          <w:lang w:val="en-US" w:eastAsia="zh-CN"/>
        </w:rPr>
        <w:t xml:space="preserve"> </w:t>
      </w:r>
      <w:r>
        <w:rPr>
          <w:sz w:val="20"/>
        </w:rPr>
        <w:t xml:space="preserve">work independently. When the UE enters the </w:t>
      </w:r>
      <w:r>
        <w:rPr>
          <w:rFonts w:hint="eastAsia" w:eastAsia="宋体"/>
          <w:sz w:val="20"/>
          <w:lang w:val="en-US" w:eastAsia="zh-CN"/>
        </w:rPr>
        <w:t>off</w:t>
      </w:r>
      <w:r>
        <w:rPr>
          <w:sz w:val="20"/>
        </w:rPr>
        <w:t xml:space="preserve"> </w:t>
      </w:r>
      <w:r>
        <w:rPr>
          <w:rFonts w:eastAsia="宋体"/>
          <w:sz w:val="20"/>
          <w:lang w:val="en-US" w:eastAsia="zh-CN"/>
        </w:rPr>
        <w:t>d</w:t>
      </w:r>
      <w:r>
        <w:rPr>
          <w:sz w:val="20"/>
        </w:rPr>
        <w:t>urati</w:t>
      </w:r>
      <w:r>
        <w:rPr>
          <w:rFonts w:hint="eastAsia" w:eastAsia="宋体"/>
          <w:sz w:val="20"/>
          <w:lang w:eastAsia="zh-CN"/>
        </w:rPr>
        <w:t>on</w:t>
      </w:r>
      <w:r>
        <w:rPr>
          <w:sz w:val="20"/>
        </w:rPr>
        <w:t xml:space="preserve"> </w:t>
      </w:r>
      <w:r>
        <w:rPr>
          <w:rFonts w:hint="eastAsia" w:eastAsia="宋体"/>
          <w:sz w:val="20"/>
          <w:lang w:eastAsia="zh-CN"/>
        </w:rPr>
        <w:t>state</w:t>
      </w:r>
      <w:r>
        <w:rPr>
          <w:sz w:val="20"/>
        </w:rPr>
        <w:t xml:space="preserve"> according to the periodic c</w:t>
      </w:r>
      <w:r>
        <w:rPr>
          <w:rFonts w:hint="eastAsia" w:eastAsia="宋体"/>
          <w:sz w:val="20"/>
          <w:lang w:eastAsia="zh-CN"/>
        </w:rPr>
        <w:t>on</w:t>
      </w:r>
      <w:r>
        <w:rPr>
          <w:sz w:val="20"/>
        </w:rPr>
        <w:t>figurati</w:t>
      </w:r>
      <w:r>
        <w:rPr>
          <w:rFonts w:hint="eastAsia" w:eastAsia="宋体"/>
          <w:sz w:val="20"/>
          <w:lang w:eastAsia="zh-CN"/>
        </w:rPr>
        <w:t>on</w:t>
      </w:r>
      <w:r>
        <w:rPr>
          <w:sz w:val="20"/>
        </w:rPr>
        <w:t>, the B</w:t>
      </w:r>
      <w:r>
        <w:rPr>
          <w:rFonts w:eastAsia="宋体"/>
          <w:sz w:val="20"/>
          <w:lang w:val="en-US" w:eastAsia="zh-CN"/>
        </w:rPr>
        <w:t>WP adaptati</w:t>
      </w:r>
      <w:r>
        <w:rPr>
          <w:rFonts w:hint="eastAsia" w:eastAsia="宋体"/>
          <w:sz w:val="20"/>
          <w:lang w:val="en-US" w:eastAsia="zh-CN"/>
        </w:rPr>
        <w:t>on</w:t>
      </w:r>
      <w:r>
        <w:rPr>
          <w:rFonts w:eastAsia="宋体"/>
          <w:sz w:val="20"/>
          <w:lang w:val="en-US" w:eastAsia="zh-CN"/>
        </w:rPr>
        <w:t xml:space="preserve"> </w:t>
      </w:r>
      <w:r>
        <w:rPr>
          <w:sz w:val="20"/>
        </w:rPr>
        <w:t xml:space="preserve">timer may not expire at this time, such that the UE still works </w:t>
      </w:r>
      <w:r>
        <w:rPr>
          <w:rFonts w:hint="eastAsia" w:eastAsia="宋体"/>
          <w:sz w:val="20"/>
          <w:lang w:val="en-US" w:eastAsia="zh-CN"/>
        </w:rPr>
        <w:t>within</w:t>
      </w:r>
      <w:r>
        <w:rPr>
          <w:sz w:val="20"/>
        </w:rPr>
        <w:t xml:space="preserve"> the active BWP. Although the </w:t>
      </w:r>
      <w:r>
        <w:rPr>
          <w:rFonts w:hint="eastAsia" w:eastAsia="宋体"/>
          <w:sz w:val="20"/>
          <w:lang w:eastAsia="zh-CN"/>
        </w:rPr>
        <w:t>off</w:t>
      </w:r>
      <w:r>
        <w:rPr>
          <w:sz w:val="20"/>
        </w:rPr>
        <w:t xml:space="preserve"> </w:t>
      </w:r>
      <w:r>
        <w:rPr>
          <w:rFonts w:eastAsia="宋体"/>
          <w:sz w:val="20"/>
          <w:lang w:val="en-US" w:eastAsia="zh-CN"/>
        </w:rPr>
        <w:t>d</w:t>
      </w:r>
      <w:r>
        <w:rPr>
          <w:sz w:val="20"/>
        </w:rPr>
        <w:t>urati</w:t>
      </w:r>
      <w:r>
        <w:rPr>
          <w:rFonts w:hint="eastAsia" w:eastAsia="宋体"/>
          <w:sz w:val="20"/>
          <w:lang w:eastAsia="zh-CN"/>
        </w:rPr>
        <w:t>on</w:t>
      </w:r>
      <w:r>
        <w:rPr>
          <w:sz w:val="20"/>
        </w:rPr>
        <w:t xml:space="preserve"> </w:t>
      </w:r>
      <w:r>
        <w:rPr>
          <w:rFonts w:eastAsia="宋体"/>
          <w:sz w:val="20"/>
          <w:lang w:val="en-US" w:eastAsia="zh-CN"/>
        </w:rPr>
        <w:t xml:space="preserve">state of DRX </w:t>
      </w:r>
      <w:r>
        <w:rPr>
          <w:sz w:val="20"/>
        </w:rPr>
        <w:t xml:space="preserve">is </w:t>
      </w:r>
      <w:r>
        <w:rPr>
          <w:rFonts w:hint="eastAsia" w:eastAsia="宋体"/>
          <w:sz w:val="20"/>
          <w:lang w:val="en-US" w:eastAsia="zh-CN"/>
        </w:rPr>
        <w:t>started</w:t>
      </w:r>
      <w:r>
        <w:rPr>
          <w:sz w:val="20"/>
        </w:rPr>
        <w:t>, the BA timer c</w:t>
      </w:r>
      <w:r>
        <w:rPr>
          <w:rFonts w:hint="eastAsia" w:eastAsia="宋体"/>
          <w:sz w:val="20"/>
          <w:lang w:eastAsia="zh-CN"/>
        </w:rPr>
        <w:t>on</w:t>
      </w:r>
      <w:r>
        <w:rPr>
          <w:sz w:val="20"/>
        </w:rPr>
        <w:t xml:space="preserve">tinues. After the BA timer expires, the UE switches from the active BWP to the default BWP. </w:t>
      </w:r>
      <w:r>
        <w:rPr>
          <w:rFonts w:eastAsia="宋体"/>
          <w:sz w:val="20"/>
          <w:lang w:val="en-US" w:eastAsia="zh-CN"/>
        </w:rPr>
        <w:t>B</w:t>
      </w:r>
      <w:r>
        <w:rPr>
          <w:sz w:val="20"/>
        </w:rPr>
        <w:t xml:space="preserve">efore entering the </w:t>
      </w:r>
      <w:r>
        <w:rPr>
          <w:rFonts w:eastAsia="宋体"/>
          <w:sz w:val="20"/>
          <w:lang w:val="en-US" w:eastAsia="zh-CN"/>
        </w:rPr>
        <w:t xml:space="preserve">next </w:t>
      </w:r>
      <w:r>
        <w:rPr>
          <w:rFonts w:hint="eastAsia" w:eastAsia="宋体"/>
          <w:sz w:val="20"/>
          <w:lang w:eastAsia="zh-CN"/>
        </w:rPr>
        <w:t>on</w:t>
      </w:r>
      <w:r>
        <w:rPr>
          <w:sz w:val="20"/>
        </w:rPr>
        <w:t xml:space="preserve"> </w:t>
      </w:r>
      <w:r>
        <w:rPr>
          <w:rFonts w:eastAsia="宋体"/>
          <w:sz w:val="20"/>
          <w:lang w:val="en-US" w:eastAsia="zh-CN"/>
        </w:rPr>
        <w:t>d</w:t>
      </w:r>
      <w:r>
        <w:rPr>
          <w:sz w:val="20"/>
        </w:rPr>
        <w:t>urati</w:t>
      </w:r>
      <w:r>
        <w:rPr>
          <w:rFonts w:hint="eastAsia" w:eastAsia="宋体"/>
          <w:sz w:val="20"/>
          <w:lang w:eastAsia="zh-CN"/>
        </w:rPr>
        <w:t>on</w:t>
      </w:r>
      <w:r>
        <w:rPr>
          <w:sz w:val="20"/>
        </w:rPr>
        <w:t>, the BA timer has expired already</w:t>
      </w:r>
      <w:r>
        <w:rPr>
          <w:rFonts w:eastAsia="宋体"/>
          <w:sz w:val="20"/>
          <w:lang w:val="en-US" w:eastAsia="zh-CN"/>
        </w:rPr>
        <w:t xml:space="preserve">. Then, </w:t>
      </w:r>
      <w:r>
        <w:rPr>
          <w:sz w:val="20"/>
        </w:rPr>
        <w:t>the UE has</w:t>
      </w:r>
      <w:r>
        <w:rPr>
          <w:rFonts w:eastAsia="宋体"/>
          <w:sz w:val="20"/>
          <w:lang w:val="en-US" w:eastAsia="zh-CN"/>
        </w:rPr>
        <w:t xml:space="preserve"> to</w:t>
      </w:r>
      <w:r>
        <w:rPr>
          <w:sz w:val="20"/>
        </w:rPr>
        <w:t xml:space="preserve"> switch to </w:t>
      </w:r>
      <w:r>
        <w:rPr>
          <w:rFonts w:eastAsia="宋体"/>
          <w:sz w:val="20"/>
          <w:lang w:val="en-US" w:eastAsia="zh-CN"/>
        </w:rPr>
        <w:t xml:space="preserve">an active </w:t>
      </w:r>
      <w:r>
        <w:rPr>
          <w:sz w:val="20"/>
        </w:rPr>
        <w:t xml:space="preserve">BWP during the </w:t>
      </w:r>
      <w:r>
        <w:rPr>
          <w:rFonts w:hint="eastAsia" w:eastAsia="宋体"/>
          <w:sz w:val="20"/>
          <w:lang w:eastAsia="zh-CN"/>
        </w:rPr>
        <w:t>on</w:t>
      </w:r>
      <w:r>
        <w:rPr>
          <w:sz w:val="20"/>
        </w:rPr>
        <w:t xml:space="preserve"> </w:t>
      </w:r>
      <w:r>
        <w:rPr>
          <w:rFonts w:eastAsia="宋体"/>
          <w:sz w:val="20"/>
          <w:lang w:val="en-US" w:eastAsia="zh-CN"/>
        </w:rPr>
        <w:t>d</w:t>
      </w:r>
      <w:r>
        <w:rPr>
          <w:sz w:val="20"/>
        </w:rPr>
        <w:t>urati</w:t>
      </w:r>
      <w:r>
        <w:rPr>
          <w:rFonts w:hint="eastAsia" w:eastAsia="宋体"/>
          <w:sz w:val="20"/>
          <w:lang w:eastAsia="zh-CN"/>
        </w:rPr>
        <w:t>on</w:t>
      </w:r>
      <w:r>
        <w:rPr>
          <w:rFonts w:eastAsia="宋体"/>
          <w:sz w:val="20"/>
          <w:lang w:val="en-US" w:eastAsia="zh-CN"/>
        </w:rPr>
        <w:t>. The switching will bring transiti</w:t>
      </w:r>
      <w:r>
        <w:rPr>
          <w:rFonts w:hint="eastAsia" w:eastAsia="宋体"/>
          <w:sz w:val="20"/>
          <w:lang w:val="en-US" w:eastAsia="zh-CN"/>
        </w:rPr>
        <w:t>on</w:t>
      </w:r>
      <w:r>
        <w:rPr>
          <w:rFonts w:eastAsia="宋体"/>
          <w:sz w:val="20"/>
          <w:lang w:val="en-US" w:eastAsia="zh-CN"/>
        </w:rPr>
        <w:t xml:space="preserve"> delay as shown in </w:t>
      </w:r>
      <w:r>
        <w:rPr>
          <w:rFonts w:hint="eastAsia" w:eastAsia="宋体"/>
          <w:sz w:val="20"/>
          <w:lang w:val="en-US" w:eastAsia="zh-CN"/>
        </w:rPr>
        <w:t>Fig</w:t>
      </w:r>
      <w:r>
        <w:rPr>
          <w:rFonts w:eastAsia="宋体"/>
          <w:sz w:val="20"/>
          <w:lang w:val="en-US" w:eastAsia="zh-CN"/>
        </w:rPr>
        <w:t xml:space="preserve"> </w:t>
      </w:r>
      <w:r>
        <w:rPr>
          <w:rFonts w:hint="eastAsia" w:eastAsia="宋体"/>
          <w:sz w:val="20"/>
          <w:lang w:val="en-US" w:eastAsia="zh-CN"/>
        </w:rPr>
        <w:t>7</w:t>
      </w:r>
      <w:r>
        <w:rPr>
          <w:rFonts w:eastAsia="宋体"/>
          <w:sz w:val="20"/>
          <w:lang w:val="en-US" w:eastAsia="zh-CN"/>
        </w:rPr>
        <w:t>.</w:t>
      </w:r>
      <w:r>
        <w:rPr>
          <w:rFonts w:hint="eastAsia" w:eastAsia="宋体"/>
          <w:sz w:val="20"/>
          <w:lang w:val="en-US" w:eastAsia="zh-CN"/>
        </w:rPr>
        <w:t xml:space="preserve"> </w:t>
      </w:r>
    </w:p>
    <w:p>
      <w:pPr>
        <w:pStyle w:val="120"/>
        <w:numPr>
          <w:ilvl w:val="0"/>
          <w:numId w:val="0"/>
        </w:numPr>
        <w:overflowPunct/>
        <w:autoSpaceDE/>
        <w:autoSpaceDN/>
        <w:adjustRightInd/>
        <w:spacing w:line="260" w:lineRule="auto"/>
        <w:jc w:val="both"/>
        <w:rPr>
          <w:rFonts w:eastAsia="宋体"/>
          <w:sz w:val="20"/>
          <w:lang w:val="en-US" w:eastAsia="zh-CN"/>
        </w:rPr>
      </w:pPr>
    </w:p>
    <w:p>
      <w:pPr>
        <w:overflowPunct/>
        <w:autoSpaceDE/>
        <w:autoSpaceDN/>
        <w:adjustRightInd/>
        <w:spacing w:line="260" w:lineRule="auto"/>
        <w:jc w:val="center"/>
      </w:pPr>
      <w:r>
        <w:rPr>
          <w:lang w:val="en-US" w:eastAsia="zh-CN"/>
        </w:rPr>
        <w:drawing>
          <wp:inline distT="0" distB="0" distL="114300" distR="114300">
            <wp:extent cx="4135120" cy="1741170"/>
            <wp:effectExtent l="0" t="0" r="17780"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tretch>
                      <a:fillRect/>
                    </a:stretch>
                  </pic:blipFill>
                  <pic:spPr>
                    <a:xfrm>
                      <a:off x="0" y="0"/>
                      <a:ext cx="4135120" cy="1741170"/>
                    </a:xfrm>
                    <a:prstGeom prst="rect">
                      <a:avLst/>
                    </a:prstGeom>
                    <a:noFill/>
                    <a:ln w="9525">
                      <a:noFill/>
                    </a:ln>
                  </pic:spPr>
                </pic:pic>
              </a:graphicData>
            </a:graphic>
          </wp:inline>
        </w:drawing>
      </w:r>
    </w:p>
    <w:p>
      <w:pPr>
        <w:overflowPunct/>
        <w:autoSpaceDE/>
        <w:autoSpaceDN/>
        <w:adjustRightInd/>
        <w:spacing w:line="260" w:lineRule="auto"/>
        <w:jc w:val="center"/>
        <w:rPr>
          <w:lang w:val="en-US" w:eastAsia="zh-CN"/>
        </w:rPr>
      </w:pPr>
      <w:r>
        <w:rPr>
          <w:rFonts w:hint="eastAsia"/>
          <w:lang w:val="en-US" w:eastAsia="zh-CN"/>
        </w:rPr>
        <w:t>Fig</w:t>
      </w:r>
      <w:r>
        <w:rPr>
          <w:lang w:val="en-US" w:eastAsia="zh-CN"/>
        </w:rPr>
        <w:t xml:space="preserve"> </w:t>
      </w:r>
      <w:r>
        <w:rPr>
          <w:rFonts w:hint="eastAsia"/>
          <w:lang w:val="en-US" w:eastAsia="zh-CN"/>
        </w:rPr>
        <w:t>7</w:t>
      </w:r>
      <w:r>
        <w:rPr>
          <w:lang w:val="en-US" w:eastAsia="zh-CN"/>
        </w:rPr>
        <w:t xml:space="preserve"> DRX operati</w:t>
      </w:r>
      <w:r>
        <w:rPr>
          <w:rFonts w:hint="eastAsia"/>
          <w:lang w:val="en-US" w:eastAsia="zh-CN"/>
        </w:rPr>
        <w:t>on</w:t>
      </w:r>
      <w:r>
        <w:rPr>
          <w:lang w:val="en-US" w:eastAsia="zh-CN"/>
        </w:rPr>
        <w:t xml:space="preserve"> timeline and BWP operati</w:t>
      </w:r>
      <w:r>
        <w:rPr>
          <w:rFonts w:hint="eastAsia"/>
          <w:lang w:val="en-US" w:eastAsia="zh-CN"/>
        </w:rPr>
        <w:t>on</w:t>
      </w:r>
      <w:r>
        <w:rPr>
          <w:lang w:val="en-US" w:eastAsia="zh-CN"/>
        </w:rPr>
        <w:t xml:space="preserve"> timeline</w:t>
      </w:r>
    </w:p>
    <w:p>
      <w:pPr>
        <w:pStyle w:val="120"/>
        <w:numPr>
          <w:ilvl w:val="0"/>
          <w:numId w:val="0"/>
        </w:numPr>
        <w:overflowPunct/>
        <w:autoSpaceDE/>
        <w:autoSpaceDN/>
        <w:adjustRightInd/>
        <w:spacing w:line="260" w:lineRule="auto"/>
        <w:jc w:val="both"/>
        <w:rPr>
          <w:sz w:val="20"/>
        </w:rPr>
      </w:pPr>
      <w:r>
        <w:rPr>
          <w:sz w:val="20"/>
        </w:rPr>
        <w:t>The independent operati</w:t>
      </w:r>
      <w:r>
        <w:rPr>
          <w:rFonts w:hint="eastAsia" w:eastAsia="宋体"/>
          <w:sz w:val="20"/>
          <w:lang w:eastAsia="zh-CN"/>
        </w:rPr>
        <w:t>on</w:t>
      </w:r>
      <w:r>
        <w:rPr>
          <w:sz w:val="20"/>
        </w:rPr>
        <w:t xml:space="preserve"> of the BA timing mechanism and the DRX mechanism will bring inflexibility of the BWP handover and affect the </w:t>
      </w:r>
      <w:r>
        <w:rPr>
          <w:rFonts w:hint="eastAsia" w:eastAsia="宋体"/>
          <w:sz w:val="20"/>
          <w:lang w:eastAsia="zh-CN"/>
        </w:rPr>
        <w:t>power</w:t>
      </w:r>
      <w:r>
        <w:rPr>
          <w:sz w:val="20"/>
        </w:rPr>
        <w:t xml:space="preserve"> saving effect at UE.</w:t>
      </w:r>
      <w:r>
        <w:rPr>
          <w:rFonts w:eastAsia="宋体"/>
          <w:sz w:val="20"/>
          <w:lang w:val="en-US" w:eastAsia="zh-CN"/>
        </w:rPr>
        <w:t xml:space="preserve"> </w:t>
      </w:r>
      <w:r>
        <w:rPr>
          <w:sz w:val="20"/>
        </w:rPr>
        <w:t>A mutual coupling relati</w:t>
      </w:r>
      <w:r>
        <w:rPr>
          <w:rFonts w:hint="eastAsia" w:eastAsia="宋体"/>
          <w:sz w:val="20"/>
          <w:lang w:eastAsia="zh-CN"/>
        </w:rPr>
        <w:t>on</w:t>
      </w:r>
      <w:r>
        <w:rPr>
          <w:sz w:val="20"/>
        </w:rPr>
        <w:t xml:space="preserve">ship </w:t>
      </w:r>
      <w:r>
        <w:rPr>
          <w:rFonts w:hint="eastAsia" w:eastAsia="宋体"/>
          <w:sz w:val="20"/>
          <w:lang w:val="en-US" w:eastAsia="zh-CN"/>
        </w:rPr>
        <w:t>can be</w:t>
      </w:r>
      <w:r>
        <w:rPr>
          <w:sz w:val="20"/>
        </w:rPr>
        <w:t xml:space="preserve"> </w:t>
      </w:r>
      <w:r>
        <w:rPr>
          <w:rFonts w:hint="eastAsia" w:eastAsia="宋体"/>
          <w:sz w:val="20"/>
          <w:lang w:val="en-US" w:eastAsia="zh-CN"/>
        </w:rPr>
        <w:t xml:space="preserve">considered </w:t>
      </w:r>
      <w:r>
        <w:rPr>
          <w:sz w:val="20"/>
        </w:rPr>
        <w:t>between a DRX and a BA timing</w:t>
      </w:r>
      <w:r>
        <w:rPr>
          <w:rFonts w:eastAsia="宋体"/>
          <w:sz w:val="20"/>
          <w:lang w:val="en-US" w:eastAsia="zh-CN"/>
        </w:rPr>
        <w:t>, which can reduce the transiti</w:t>
      </w:r>
      <w:r>
        <w:rPr>
          <w:rFonts w:hint="eastAsia" w:eastAsia="宋体"/>
          <w:sz w:val="20"/>
          <w:lang w:val="en-US" w:eastAsia="zh-CN"/>
        </w:rPr>
        <w:t>on</w:t>
      </w:r>
      <w:r>
        <w:rPr>
          <w:rFonts w:eastAsia="宋体"/>
          <w:sz w:val="20"/>
          <w:lang w:val="en-US" w:eastAsia="zh-CN"/>
        </w:rPr>
        <w:t xml:space="preserve"> delay in some scenario</w:t>
      </w:r>
      <w:r>
        <w:rPr>
          <w:sz w:val="20"/>
        </w:rPr>
        <w:t xml:space="preserve">. In the </w:t>
      </w:r>
      <w:r>
        <w:rPr>
          <w:rFonts w:hint="eastAsia" w:eastAsia="宋体"/>
          <w:sz w:val="20"/>
          <w:lang w:eastAsia="zh-CN"/>
        </w:rPr>
        <w:t>off</w:t>
      </w:r>
      <w:r>
        <w:rPr>
          <w:sz w:val="20"/>
        </w:rPr>
        <w:t xml:space="preserve"> </w:t>
      </w:r>
      <w:r>
        <w:rPr>
          <w:rFonts w:eastAsia="宋体"/>
          <w:sz w:val="20"/>
          <w:lang w:val="en-US" w:eastAsia="zh-CN"/>
        </w:rPr>
        <w:t>d</w:t>
      </w:r>
      <w:r>
        <w:rPr>
          <w:sz w:val="20"/>
        </w:rPr>
        <w:t>urati</w:t>
      </w:r>
      <w:r>
        <w:rPr>
          <w:rFonts w:hint="eastAsia" w:eastAsia="宋体"/>
          <w:sz w:val="20"/>
          <w:lang w:eastAsia="zh-CN"/>
        </w:rPr>
        <w:t>on</w:t>
      </w:r>
      <w:r>
        <w:rPr>
          <w:sz w:val="20"/>
        </w:rPr>
        <w:t xml:space="preserve">, some unnecessary BWP switching can be avoided by adjusting the BA timing. The UE can </w:t>
      </w:r>
      <w:r>
        <w:rPr>
          <w:rFonts w:eastAsia="宋体"/>
          <w:sz w:val="20"/>
          <w:lang w:val="en-US" w:eastAsia="zh-CN"/>
        </w:rPr>
        <w:t xml:space="preserve">work </w:t>
      </w:r>
      <w:r>
        <w:rPr>
          <w:rFonts w:hint="eastAsia" w:eastAsia="宋体"/>
          <w:sz w:val="20"/>
          <w:lang w:val="en-US" w:eastAsia="zh-CN"/>
        </w:rPr>
        <w:t>on</w:t>
      </w:r>
      <w:r>
        <w:rPr>
          <w:rFonts w:eastAsia="宋体"/>
          <w:sz w:val="20"/>
          <w:lang w:val="en-US" w:eastAsia="zh-CN"/>
        </w:rPr>
        <w:t xml:space="preserve"> an active BWP</w:t>
      </w:r>
      <w:r>
        <w:rPr>
          <w:sz w:val="20"/>
        </w:rPr>
        <w:t xml:space="preserve"> when it enters </w:t>
      </w:r>
      <w:r>
        <w:rPr>
          <w:rFonts w:eastAsia="宋体"/>
          <w:sz w:val="20"/>
          <w:lang w:val="en-US" w:eastAsia="zh-CN"/>
        </w:rPr>
        <w:t xml:space="preserve">in </w:t>
      </w:r>
      <w:r>
        <w:rPr>
          <w:sz w:val="20"/>
        </w:rPr>
        <w:t xml:space="preserve">an </w:t>
      </w:r>
      <w:r>
        <w:rPr>
          <w:rFonts w:hint="eastAsia" w:eastAsia="宋体"/>
          <w:sz w:val="20"/>
          <w:lang w:eastAsia="zh-CN"/>
        </w:rPr>
        <w:t>on</w:t>
      </w:r>
      <w:r>
        <w:rPr>
          <w:sz w:val="20"/>
        </w:rPr>
        <w:t xml:space="preserve"> </w:t>
      </w:r>
      <w:r>
        <w:rPr>
          <w:rFonts w:eastAsia="宋体"/>
          <w:sz w:val="20"/>
          <w:lang w:val="en-US" w:eastAsia="zh-CN"/>
        </w:rPr>
        <w:t>d</w:t>
      </w:r>
      <w:r>
        <w:rPr>
          <w:sz w:val="20"/>
        </w:rPr>
        <w:t>urati</w:t>
      </w:r>
      <w:r>
        <w:rPr>
          <w:rFonts w:hint="eastAsia" w:eastAsia="宋体"/>
          <w:sz w:val="20"/>
          <w:lang w:eastAsia="zh-CN"/>
        </w:rPr>
        <w:t>on</w:t>
      </w:r>
      <w:r>
        <w:rPr>
          <w:sz w:val="20"/>
        </w:rPr>
        <w:t>.</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9: </w:t>
      </w:r>
      <w:r>
        <w:rPr>
          <w:b/>
          <w:i/>
        </w:rPr>
        <w:t>The independent operati</w:t>
      </w:r>
      <w:r>
        <w:rPr>
          <w:rFonts w:hint="eastAsia"/>
          <w:b/>
          <w:i/>
          <w:lang w:eastAsia="zh-CN"/>
        </w:rPr>
        <w:t>on</w:t>
      </w:r>
      <w:r>
        <w:rPr>
          <w:b/>
          <w:i/>
        </w:rPr>
        <w:t xml:space="preserve"> of B</w:t>
      </w:r>
      <w:r>
        <w:rPr>
          <w:b/>
          <w:i/>
          <w:lang w:val="en-US" w:eastAsia="zh-CN"/>
        </w:rPr>
        <w:t>WP adaptati</w:t>
      </w:r>
      <w:r>
        <w:rPr>
          <w:rFonts w:hint="eastAsia"/>
          <w:b/>
          <w:i/>
          <w:lang w:val="en-US" w:eastAsia="zh-CN"/>
        </w:rPr>
        <w:t>on</w:t>
      </w:r>
      <w:r>
        <w:rPr>
          <w:b/>
          <w:i/>
        </w:rPr>
        <w:t xml:space="preserve"> and DRX will bring inflexibility of the BWP </w:t>
      </w:r>
      <w:r>
        <w:rPr>
          <w:rFonts w:hint="eastAsia"/>
          <w:b/>
          <w:i/>
          <w:lang w:val="en-US" w:eastAsia="zh-CN"/>
        </w:rPr>
        <w:t xml:space="preserve">switching </w:t>
      </w:r>
      <w:r>
        <w:rPr>
          <w:b/>
          <w:i/>
        </w:rPr>
        <w:t xml:space="preserve">and </w:t>
      </w:r>
      <w:r>
        <w:rPr>
          <w:rFonts w:hint="eastAsia"/>
          <w:b/>
          <w:i/>
          <w:lang w:val="en-US" w:eastAsia="zh-CN"/>
        </w:rPr>
        <w:t>UE power consumption</w:t>
      </w:r>
      <w:r>
        <w:rPr>
          <w:rFonts w:hint="eastAsia"/>
          <w:b/>
          <w:i/>
          <w:color w:val="000000" w:themeColor="text1"/>
          <w:lang w:val="en-US" w:eastAsia="zh-CN"/>
          <w14:textFill>
            <w14:solidFill>
              <w14:schemeClr w14:val="tx1"/>
            </w14:solidFill>
          </w14:textFill>
        </w:rPr>
        <w:t xml:space="preserve">. </w:t>
      </w:r>
    </w:p>
    <w:p>
      <w:pPr>
        <w:spacing w:line="260" w:lineRule="auto"/>
        <w:jc w:val="both"/>
        <w:rPr>
          <w:rFonts w:hint="eastAsia" w:eastAsia="宋体"/>
          <w:b/>
          <w:i/>
          <w:color w:val="000000" w:themeColor="text1"/>
          <w:lang w:val="en-US" w:eastAsia="zh-CN"/>
          <w14:textFill>
            <w14:solidFill>
              <w14:schemeClr w14:val="tx1"/>
            </w14:solidFill>
          </w14:textFill>
        </w:rPr>
      </w:pPr>
      <w:r>
        <w:rPr>
          <w:rFonts w:hint="eastAsia" w:cs="Times New Roman"/>
          <w:b w:val="0"/>
          <w:i w:val="0"/>
          <w:color w:val="000000"/>
          <w:spacing w:val="0"/>
          <w:sz w:val="21"/>
          <w:szCs w:val="21"/>
          <w:shd w:val="clear" w:fill="FFFFFF"/>
          <w:lang w:val="en-US" w:eastAsia="zh-CN"/>
        </w:rPr>
        <w:t xml:space="preserve">Therefore, for power saving for UE, </w:t>
      </w:r>
      <w:r>
        <w:rPr>
          <w:rFonts w:hint="default" w:ascii="Times New Roman" w:hAnsi="Times New Roman" w:eastAsia="宋体" w:cs="Times New Roman"/>
          <w:b w:val="0"/>
          <w:i w:val="0"/>
          <w:caps w:val="0"/>
          <w:color w:val="000000"/>
          <w:spacing w:val="0"/>
          <w:sz w:val="21"/>
          <w:szCs w:val="21"/>
          <w:shd w:val="clear" w:fill="FFFFFF"/>
        </w:rPr>
        <w:t>the BA timing of UE can be suspended during DRX off duration.</w:t>
      </w:r>
      <w:r>
        <w:rPr>
          <w:rFonts w:hint="default" w:ascii="Arial" w:hAnsi="Arial" w:eastAsia="宋体" w:cs="Arial"/>
          <w:b w:val="0"/>
          <w:i w:val="0"/>
          <w:caps w:val="0"/>
          <w:color w:val="000000"/>
          <w:spacing w:val="0"/>
          <w:sz w:val="21"/>
          <w:szCs w:val="21"/>
          <w:shd w:val="clear" w:fill="FFFFFF"/>
        </w:rPr>
        <w:t> </w:t>
      </w:r>
      <w:r>
        <w:rPr>
          <w:rFonts w:hint="default" w:ascii="Times New Roman" w:hAnsi="Times New Roman" w:eastAsia="宋体" w:cs="Times New Roman"/>
          <w:b w:val="0"/>
          <w:i w:val="0"/>
          <w:caps w:val="0"/>
          <w:color w:val="000000"/>
          <w:spacing w:val="0"/>
          <w:sz w:val="21"/>
          <w:szCs w:val="21"/>
          <w:shd w:val="clear" w:fill="FFFFFF"/>
        </w:rPr>
        <w:t>On one hand such operation will not bring obvious power consumption</w:t>
      </w:r>
      <w:r>
        <w:rPr>
          <w:rFonts w:hint="eastAsia" w:cs="Times New Roman"/>
          <w:b w:val="0"/>
          <w:i w:val="0"/>
          <w:caps w:val="0"/>
          <w:color w:val="000000"/>
          <w:spacing w:val="0"/>
          <w:sz w:val="21"/>
          <w:szCs w:val="21"/>
          <w:shd w:val="clear" w:fill="FFFFFF"/>
          <w:lang w:val="en-US" w:eastAsia="zh-CN"/>
        </w:rPr>
        <w:t xml:space="preserve">. </w:t>
      </w:r>
      <w:r>
        <w:rPr>
          <w:rFonts w:hint="default" w:ascii="Times New Roman" w:hAnsi="Times New Roman" w:eastAsia="宋体" w:cs="Times New Roman"/>
          <w:b w:val="0"/>
          <w:i w:val="0"/>
          <w:color w:val="000000"/>
          <w:spacing w:val="0"/>
          <w:sz w:val="21"/>
          <w:szCs w:val="21"/>
          <w:shd w:val="clear" w:fill="FFFFFF"/>
        </w:rPr>
        <w:t>O</w:t>
      </w:r>
      <w:r>
        <w:rPr>
          <w:rFonts w:hint="default" w:ascii="Times New Roman" w:hAnsi="Times New Roman" w:eastAsia="宋体" w:cs="Times New Roman"/>
          <w:b w:val="0"/>
          <w:i w:val="0"/>
          <w:caps w:val="0"/>
          <w:color w:val="000000"/>
          <w:spacing w:val="0"/>
          <w:sz w:val="21"/>
          <w:szCs w:val="21"/>
          <w:shd w:val="clear" w:fill="FFFFFF"/>
        </w:rPr>
        <w:t>n the other hand such operation can increase the time that UE can stay in active BWP during the period of DRX off-duration. Once again into the DRX on-duration, UE will work directly in the active BWP, and avoid switching from PWS BWP to active BWP, and eliminate the time and power cost of BWP switching.</w:t>
      </w:r>
      <w:r>
        <w:rPr>
          <w:rFonts w:hint="eastAsia" w:cs="Times New Roman"/>
          <w:b w:val="0"/>
          <w:i w:val="0"/>
          <w:caps w:val="0"/>
          <w:color w:val="000000"/>
          <w:spacing w:val="0"/>
          <w:sz w:val="21"/>
          <w:szCs w:val="21"/>
          <w:shd w:val="clear" w:fill="FFFFFF"/>
          <w:lang w:val="en-US" w:eastAsia="zh-CN"/>
        </w:rPr>
        <w:t xml:space="preserve"> </w:t>
      </w:r>
      <w:r>
        <w:rPr>
          <w:rFonts w:hint="eastAsia"/>
          <w:sz w:val="21"/>
          <w:szCs w:val="21"/>
          <w:shd w:val="clear" w:fill="FFFFFF"/>
          <w:lang w:val="en-US" w:eastAsia="zh-CN"/>
        </w:rPr>
        <w:t xml:space="preserve"> </w:t>
      </w:r>
    </w:p>
    <w:p>
      <w:pPr>
        <w:pStyle w:val="120"/>
        <w:numPr>
          <w:ilvl w:val="0"/>
          <w:numId w:val="0"/>
        </w:numPr>
        <w:tabs>
          <w:tab w:val="left" w:pos="525"/>
          <w:tab w:val="left" w:pos="1050"/>
          <w:tab w:val="left" w:pos="1575"/>
          <w:tab w:val="clear" w:pos="1080"/>
        </w:tabs>
        <w:overflowPunct/>
        <w:autoSpaceDE/>
        <w:autoSpaceDN/>
        <w:adjustRightInd/>
        <w:snapToGrid w:val="0"/>
        <w:spacing w:line="260" w:lineRule="auto"/>
        <w:jc w:val="both"/>
        <w:rPr>
          <w:rStyle w:val="121"/>
          <w:sz w:val="20"/>
        </w:rPr>
      </w:pPr>
      <w:r>
        <w:rPr>
          <w:rStyle w:val="121"/>
          <w:rFonts w:eastAsia="宋体"/>
          <w:sz w:val="20"/>
          <w:lang w:val="en-US" w:eastAsia="zh-CN"/>
        </w:rPr>
        <w:t>T</w:t>
      </w:r>
      <w:r>
        <w:rPr>
          <w:rStyle w:val="121"/>
          <w:sz w:val="20"/>
        </w:rPr>
        <w:t xml:space="preserve">he DRX’s </w:t>
      </w:r>
      <w:r>
        <w:rPr>
          <w:rStyle w:val="121"/>
          <w:rFonts w:hint="eastAsia" w:eastAsia="宋体"/>
          <w:sz w:val="20"/>
          <w:lang w:eastAsia="zh-CN"/>
        </w:rPr>
        <w:t>on</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 xml:space="preserve"> and </w:t>
      </w:r>
      <w:r>
        <w:rPr>
          <w:rStyle w:val="121"/>
          <w:rFonts w:hint="eastAsia" w:eastAsia="宋体"/>
          <w:sz w:val="20"/>
          <w:lang w:eastAsia="zh-CN"/>
        </w:rPr>
        <w:t>off</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 xml:space="preserve"> are switched according to a high-layer c</w:t>
      </w:r>
      <w:r>
        <w:rPr>
          <w:rStyle w:val="121"/>
          <w:rFonts w:hint="eastAsia" w:eastAsia="宋体"/>
          <w:sz w:val="20"/>
          <w:lang w:eastAsia="zh-CN"/>
        </w:rPr>
        <w:t>on</w:t>
      </w:r>
      <w:r>
        <w:rPr>
          <w:rStyle w:val="121"/>
          <w:sz w:val="20"/>
        </w:rPr>
        <w:t>figurati</w:t>
      </w:r>
      <w:r>
        <w:rPr>
          <w:rStyle w:val="121"/>
          <w:rFonts w:hint="eastAsia" w:eastAsia="宋体"/>
          <w:sz w:val="20"/>
          <w:lang w:eastAsia="zh-CN"/>
        </w:rPr>
        <w:t>on</w:t>
      </w:r>
      <w:r>
        <w:rPr>
          <w:rStyle w:val="121"/>
          <w:sz w:val="20"/>
        </w:rPr>
        <w:t xml:space="preserve">. </w:t>
      </w:r>
      <w:r>
        <w:rPr>
          <w:rFonts w:hint="eastAsia" w:eastAsia="宋体"/>
          <w:sz w:val="20"/>
          <w:lang w:eastAsia="zh-CN"/>
        </w:rPr>
        <w:t>Fig</w:t>
      </w:r>
      <w:r>
        <w:rPr>
          <w:sz w:val="20"/>
        </w:rPr>
        <w:t xml:space="preserve"> </w:t>
      </w:r>
      <w:r>
        <w:rPr>
          <w:rFonts w:hint="eastAsia" w:eastAsia="宋体"/>
          <w:sz w:val="20"/>
          <w:lang w:val="en-US" w:eastAsia="zh-CN"/>
        </w:rPr>
        <w:t>8</w:t>
      </w:r>
      <w:r>
        <w:rPr>
          <w:sz w:val="20"/>
        </w:rPr>
        <w:t xml:space="preserve"> illustrates an exemplary </w:t>
      </w:r>
      <w:r>
        <w:rPr>
          <w:rStyle w:val="121"/>
          <w:sz w:val="20"/>
          <w:lang w:val="en"/>
        </w:rPr>
        <w:t>relati</w:t>
      </w:r>
      <w:r>
        <w:rPr>
          <w:rStyle w:val="121"/>
          <w:rFonts w:hint="eastAsia" w:eastAsia="宋体"/>
          <w:sz w:val="20"/>
          <w:lang w:val="en" w:eastAsia="zh-CN"/>
        </w:rPr>
        <w:t>on</w:t>
      </w:r>
      <w:r>
        <w:rPr>
          <w:rStyle w:val="121"/>
          <w:sz w:val="20"/>
          <w:lang w:val="en"/>
        </w:rPr>
        <w:t>ship</w:t>
      </w:r>
      <w:r>
        <w:rPr>
          <w:rStyle w:val="121"/>
          <w:rFonts w:eastAsia="宋体"/>
          <w:sz w:val="20"/>
          <w:lang w:val="en-US" w:eastAsia="zh-CN"/>
        </w:rPr>
        <w:t xml:space="preserve"> </w:t>
      </w:r>
      <w:r>
        <w:rPr>
          <w:rStyle w:val="121"/>
          <w:sz w:val="20"/>
          <w:lang w:val="en"/>
        </w:rPr>
        <w:t xml:space="preserve">between a BA timer and DRX </w:t>
      </w:r>
      <w:r>
        <w:rPr>
          <w:rStyle w:val="121"/>
          <w:rFonts w:eastAsia="宋体"/>
          <w:sz w:val="20"/>
          <w:lang w:val="en-US" w:eastAsia="zh-CN"/>
        </w:rPr>
        <w:t>operati</w:t>
      </w:r>
      <w:r>
        <w:rPr>
          <w:rStyle w:val="121"/>
          <w:rFonts w:hint="eastAsia" w:eastAsia="宋体"/>
          <w:sz w:val="20"/>
          <w:lang w:val="en-US" w:eastAsia="zh-CN"/>
        </w:rPr>
        <w:t>on</w:t>
      </w:r>
      <w:r>
        <w:rPr>
          <w:sz w:val="20"/>
        </w:rPr>
        <w:t xml:space="preserve">. </w:t>
      </w:r>
      <w:r>
        <w:rPr>
          <w:rStyle w:val="121"/>
          <w:rFonts w:eastAsia="宋体"/>
          <w:sz w:val="20"/>
          <w:lang w:val="en-US" w:eastAsia="zh-CN"/>
        </w:rPr>
        <w:t>W</w:t>
      </w:r>
      <w:r>
        <w:rPr>
          <w:rStyle w:val="121"/>
          <w:sz w:val="20"/>
        </w:rPr>
        <w:t xml:space="preserve">hen the UE </w:t>
      </w:r>
      <w:r>
        <w:rPr>
          <w:rStyle w:val="121"/>
          <w:rFonts w:eastAsia="宋体"/>
          <w:sz w:val="20"/>
          <w:lang w:val="en-US" w:eastAsia="zh-CN"/>
        </w:rPr>
        <w:t>can go to sleep</w:t>
      </w:r>
      <w:r>
        <w:rPr>
          <w:rStyle w:val="121"/>
          <w:sz w:val="20"/>
        </w:rPr>
        <w:t xml:space="preserve"> at an </w:t>
      </w:r>
      <w:r>
        <w:rPr>
          <w:rStyle w:val="121"/>
          <w:rFonts w:hint="eastAsia" w:eastAsia="宋体"/>
          <w:sz w:val="20"/>
          <w:lang w:eastAsia="zh-CN"/>
        </w:rPr>
        <w:t>off</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 xml:space="preserve">. At this time, the UE </w:t>
      </w:r>
      <w:r>
        <w:rPr>
          <w:rStyle w:val="121"/>
          <w:rFonts w:hint="eastAsia" w:eastAsia="宋体"/>
          <w:sz w:val="20"/>
          <w:lang w:val="en-US" w:eastAsia="zh-CN"/>
        </w:rPr>
        <w:t>may</w:t>
      </w:r>
      <w:r>
        <w:rPr>
          <w:rStyle w:val="121"/>
          <w:sz w:val="20"/>
        </w:rPr>
        <w:t xml:space="preserve"> not perform data transmissi</w:t>
      </w:r>
      <w:r>
        <w:rPr>
          <w:rStyle w:val="121"/>
          <w:rFonts w:hint="eastAsia" w:eastAsia="宋体"/>
          <w:sz w:val="20"/>
          <w:lang w:eastAsia="zh-CN"/>
        </w:rPr>
        <w:t>on</w:t>
      </w:r>
      <w:r>
        <w:rPr>
          <w:rStyle w:val="121"/>
          <w:sz w:val="20"/>
        </w:rPr>
        <w:t xml:space="preserve">, and thus does not have </w:t>
      </w:r>
      <w:r>
        <w:rPr>
          <w:rStyle w:val="121"/>
          <w:rFonts w:hint="eastAsia" w:eastAsia="宋体"/>
          <w:sz w:val="20"/>
          <w:lang w:eastAsia="zh-CN"/>
        </w:rPr>
        <w:t>power</w:t>
      </w:r>
      <w:r>
        <w:rPr>
          <w:rStyle w:val="121"/>
          <w:sz w:val="20"/>
        </w:rPr>
        <w:t xml:space="preserve"> c</w:t>
      </w:r>
      <w:r>
        <w:rPr>
          <w:rStyle w:val="121"/>
          <w:rFonts w:hint="eastAsia" w:eastAsia="宋体"/>
          <w:sz w:val="20"/>
          <w:lang w:eastAsia="zh-CN"/>
        </w:rPr>
        <w:t>on</w:t>
      </w:r>
      <w:r>
        <w:rPr>
          <w:rStyle w:val="121"/>
          <w:sz w:val="20"/>
        </w:rPr>
        <w:t>sumpti</w:t>
      </w:r>
      <w:r>
        <w:rPr>
          <w:rStyle w:val="121"/>
          <w:rFonts w:hint="eastAsia" w:eastAsia="宋体"/>
          <w:sz w:val="20"/>
          <w:lang w:eastAsia="zh-CN"/>
        </w:rPr>
        <w:t>on</w:t>
      </w:r>
      <w:r>
        <w:rPr>
          <w:rStyle w:val="121"/>
          <w:sz w:val="20"/>
        </w:rPr>
        <w:t xml:space="preserve"> of data transmissi</w:t>
      </w:r>
      <w:r>
        <w:rPr>
          <w:rStyle w:val="121"/>
          <w:rFonts w:hint="eastAsia" w:eastAsia="宋体"/>
          <w:sz w:val="20"/>
          <w:lang w:eastAsia="zh-CN"/>
        </w:rPr>
        <w:t>on</w:t>
      </w:r>
      <w:r>
        <w:rPr>
          <w:rStyle w:val="121"/>
          <w:sz w:val="20"/>
        </w:rPr>
        <w:t xml:space="preserve">.  Therefore, there is almost no difference in </w:t>
      </w:r>
      <w:r>
        <w:rPr>
          <w:rStyle w:val="121"/>
          <w:rFonts w:hint="eastAsia" w:eastAsia="宋体"/>
          <w:sz w:val="20"/>
          <w:lang w:eastAsia="zh-CN"/>
        </w:rPr>
        <w:t>power</w:t>
      </w:r>
      <w:r>
        <w:rPr>
          <w:rStyle w:val="121"/>
          <w:sz w:val="20"/>
        </w:rPr>
        <w:t xml:space="preserve"> c</w:t>
      </w:r>
      <w:r>
        <w:rPr>
          <w:rStyle w:val="121"/>
          <w:rFonts w:hint="eastAsia" w:eastAsia="宋体"/>
          <w:sz w:val="20"/>
          <w:lang w:eastAsia="zh-CN"/>
        </w:rPr>
        <w:t>on</w:t>
      </w:r>
      <w:r>
        <w:rPr>
          <w:rStyle w:val="121"/>
          <w:sz w:val="20"/>
        </w:rPr>
        <w:t>sumpti</w:t>
      </w:r>
      <w:r>
        <w:rPr>
          <w:rStyle w:val="121"/>
          <w:rFonts w:hint="eastAsia" w:eastAsia="宋体"/>
          <w:sz w:val="20"/>
          <w:lang w:eastAsia="zh-CN"/>
        </w:rPr>
        <w:t>on</w:t>
      </w:r>
      <w:r>
        <w:rPr>
          <w:rStyle w:val="121"/>
          <w:sz w:val="20"/>
        </w:rPr>
        <w:t xml:space="preserve"> </w:t>
      </w:r>
      <w:r>
        <w:rPr>
          <w:rStyle w:val="121"/>
          <w:rFonts w:eastAsia="宋体"/>
          <w:sz w:val="20"/>
          <w:lang w:val="en-US" w:eastAsia="zh-CN"/>
        </w:rPr>
        <w:t xml:space="preserve">between </w:t>
      </w:r>
      <w:r>
        <w:rPr>
          <w:rStyle w:val="121"/>
          <w:sz w:val="20"/>
        </w:rPr>
        <w:t xml:space="preserve">working </w:t>
      </w:r>
      <w:r>
        <w:rPr>
          <w:rStyle w:val="121"/>
          <w:rFonts w:hint="eastAsia" w:eastAsia="宋体"/>
          <w:sz w:val="20"/>
          <w:lang w:val="en-US" w:eastAsia="zh-CN"/>
        </w:rPr>
        <w:t xml:space="preserve">within </w:t>
      </w:r>
      <w:r>
        <w:rPr>
          <w:rStyle w:val="121"/>
          <w:sz w:val="20"/>
        </w:rPr>
        <w:t xml:space="preserve">an active BWP </w:t>
      </w:r>
      <w:r>
        <w:rPr>
          <w:rStyle w:val="121"/>
          <w:rFonts w:eastAsia="宋体"/>
          <w:sz w:val="20"/>
          <w:lang w:val="en-US" w:eastAsia="zh-CN"/>
        </w:rPr>
        <w:t xml:space="preserve">or </w:t>
      </w:r>
      <w:r>
        <w:rPr>
          <w:rStyle w:val="121"/>
          <w:sz w:val="20"/>
        </w:rPr>
        <w:t xml:space="preserve">working </w:t>
      </w:r>
      <w:r>
        <w:rPr>
          <w:rStyle w:val="121"/>
          <w:rFonts w:hint="eastAsia" w:eastAsia="宋体"/>
          <w:sz w:val="20"/>
          <w:lang w:val="en-US" w:eastAsia="zh-CN"/>
        </w:rPr>
        <w:t xml:space="preserve">within </w:t>
      </w:r>
      <w:r>
        <w:rPr>
          <w:rStyle w:val="121"/>
          <w:sz w:val="20"/>
        </w:rPr>
        <w:t xml:space="preserve">a default BWP. When the UE is at an </w:t>
      </w:r>
      <w:r>
        <w:rPr>
          <w:rStyle w:val="121"/>
          <w:rFonts w:hint="eastAsia" w:eastAsia="宋体"/>
          <w:sz w:val="20"/>
          <w:lang w:eastAsia="zh-CN"/>
        </w:rPr>
        <w:t>on</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 xml:space="preserve">, the </w:t>
      </w:r>
      <w:r>
        <w:rPr>
          <w:rStyle w:val="121"/>
          <w:rFonts w:eastAsia="宋体"/>
          <w:sz w:val="20"/>
          <w:lang w:val="en-US" w:eastAsia="zh-CN"/>
        </w:rPr>
        <w:t xml:space="preserve">power </w:t>
      </w:r>
      <w:r>
        <w:rPr>
          <w:rStyle w:val="121"/>
          <w:sz w:val="20"/>
        </w:rPr>
        <w:t>c</w:t>
      </w:r>
      <w:r>
        <w:rPr>
          <w:rStyle w:val="121"/>
          <w:rFonts w:hint="eastAsia" w:eastAsia="宋体"/>
          <w:sz w:val="20"/>
          <w:lang w:eastAsia="zh-CN"/>
        </w:rPr>
        <w:t>on</w:t>
      </w:r>
      <w:r>
        <w:rPr>
          <w:rStyle w:val="121"/>
          <w:sz w:val="20"/>
        </w:rPr>
        <w:t xml:space="preserve">sumed by UE to work </w:t>
      </w:r>
      <w:r>
        <w:rPr>
          <w:rStyle w:val="121"/>
          <w:rFonts w:hint="eastAsia" w:eastAsia="宋体"/>
          <w:sz w:val="20"/>
          <w:lang w:eastAsia="zh-CN"/>
        </w:rPr>
        <w:t>on</w:t>
      </w:r>
      <w:r>
        <w:rPr>
          <w:rStyle w:val="121"/>
          <w:sz w:val="20"/>
        </w:rPr>
        <w:t xml:space="preserve"> the active BWP will be much greater than the </w:t>
      </w:r>
      <w:r>
        <w:rPr>
          <w:rStyle w:val="121"/>
          <w:rFonts w:hint="eastAsia" w:eastAsia="宋体"/>
          <w:sz w:val="20"/>
          <w:lang w:eastAsia="zh-CN"/>
        </w:rPr>
        <w:t>power</w:t>
      </w:r>
      <w:r>
        <w:rPr>
          <w:rStyle w:val="121"/>
          <w:sz w:val="20"/>
        </w:rPr>
        <w:t xml:space="preserve"> c</w:t>
      </w:r>
      <w:r>
        <w:rPr>
          <w:rStyle w:val="121"/>
          <w:rFonts w:hint="eastAsia" w:eastAsia="宋体"/>
          <w:sz w:val="20"/>
          <w:lang w:eastAsia="zh-CN"/>
        </w:rPr>
        <w:t>on</w:t>
      </w:r>
      <w:r>
        <w:rPr>
          <w:rStyle w:val="121"/>
          <w:sz w:val="20"/>
        </w:rPr>
        <w:t xml:space="preserve">sumed </w:t>
      </w:r>
      <w:r>
        <w:rPr>
          <w:rStyle w:val="121"/>
          <w:rFonts w:hint="eastAsia" w:eastAsia="宋体"/>
          <w:sz w:val="20"/>
          <w:lang w:eastAsia="zh-CN"/>
        </w:rPr>
        <w:t>on</w:t>
      </w:r>
      <w:r>
        <w:rPr>
          <w:rStyle w:val="121"/>
          <w:sz w:val="20"/>
        </w:rPr>
        <w:t xml:space="preserve"> the default BWP</w:t>
      </w:r>
      <w:r>
        <w:rPr>
          <w:rStyle w:val="121"/>
          <w:rFonts w:eastAsia="宋体"/>
          <w:sz w:val="20"/>
          <w:lang w:val="en-US" w:eastAsia="zh-CN"/>
        </w:rPr>
        <w:t>.</w:t>
      </w:r>
      <w:r>
        <w:rPr>
          <w:rStyle w:val="121"/>
          <w:sz w:val="20"/>
        </w:rPr>
        <w:t xml:space="preserve"> The original intenti</w:t>
      </w:r>
      <w:r>
        <w:rPr>
          <w:rStyle w:val="121"/>
          <w:rFonts w:hint="eastAsia" w:eastAsia="宋体"/>
          <w:sz w:val="20"/>
          <w:lang w:eastAsia="zh-CN"/>
        </w:rPr>
        <w:t>on</w:t>
      </w:r>
      <w:r>
        <w:rPr>
          <w:rStyle w:val="121"/>
          <w:sz w:val="20"/>
        </w:rPr>
        <w:t xml:space="preserve"> of the BA timing mechanism is to prevent the UE from working </w:t>
      </w:r>
      <w:r>
        <w:rPr>
          <w:rStyle w:val="121"/>
          <w:rFonts w:hint="eastAsia" w:eastAsia="宋体"/>
          <w:sz w:val="20"/>
          <w:lang w:eastAsia="zh-CN"/>
        </w:rPr>
        <w:t>on</w:t>
      </w:r>
      <w:r>
        <w:rPr>
          <w:rStyle w:val="121"/>
          <w:sz w:val="20"/>
        </w:rPr>
        <w:t xml:space="preserve"> the active BWP when there is no transmissi</w:t>
      </w:r>
      <w:r>
        <w:rPr>
          <w:rStyle w:val="121"/>
          <w:rFonts w:hint="eastAsia" w:eastAsia="宋体"/>
          <w:sz w:val="20"/>
          <w:lang w:eastAsia="zh-CN"/>
        </w:rPr>
        <w:t>on</w:t>
      </w:r>
      <w:r>
        <w:rPr>
          <w:rStyle w:val="121"/>
          <w:sz w:val="20"/>
        </w:rPr>
        <w:t xml:space="preserve"> requirement, and to reduce the </w:t>
      </w:r>
      <w:r>
        <w:rPr>
          <w:rStyle w:val="121"/>
          <w:rFonts w:hint="eastAsia" w:eastAsia="宋体"/>
          <w:sz w:val="20"/>
          <w:lang w:eastAsia="zh-CN"/>
        </w:rPr>
        <w:t>power</w:t>
      </w:r>
      <w:r>
        <w:rPr>
          <w:rStyle w:val="121"/>
          <w:sz w:val="20"/>
        </w:rPr>
        <w:t xml:space="preserve"> c</w:t>
      </w:r>
      <w:r>
        <w:rPr>
          <w:rStyle w:val="121"/>
          <w:rFonts w:hint="eastAsia" w:eastAsia="宋体"/>
          <w:sz w:val="20"/>
          <w:lang w:eastAsia="zh-CN"/>
        </w:rPr>
        <w:t>on</w:t>
      </w:r>
      <w:r>
        <w:rPr>
          <w:rStyle w:val="121"/>
          <w:sz w:val="20"/>
        </w:rPr>
        <w:t>sumpti</w:t>
      </w:r>
      <w:r>
        <w:rPr>
          <w:rStyle w:val="121"/>
          <w:rFonts w:hint="eastAsia" w:eastAsia="宋体"/>
          <w:sz w:val="20"/>
          <w:lang w:eastAsia="zh-CN"/>
        </w:rPr>
        <w:t>on</w:t>
      </w:r>
      <w:r>
        <w:rPr>
          <w:rStyle w:val="121"/>
          <w:sz w:val="20"/>
        </w:rPr>
        <w:t xml:space="preserve"> by switching to the default BWP.</w:t>
      </w:r>
      <w:r>
        <w:rPr>
          <w:rStyle w:val="121"/>
          <w:rFonts w:eastAsia="宋体"/>
          <w:sz w:val="20"/>
          <w:lang w:val="en-US" w:eastAsia="zh-CN"/>
        </w:rPr>
        <w:t xml:space="preserve"> </w:t>
      </w:r>
      <w:r>
        <w:rPr>
          <w:rStyle w:val="121"/>
          <w:sz w:val="20"/>
        </w:rPr>
        <w:t xml:space="preserve">For example, the UE increases the BA timer </w:t>
      </w:r>
      <w:r>
        <w:rPr>
          <w:rStyle w:val="121"/>
          <w:rFonts w:hint="eastAsia" w:eastAsia="宋体"/>
          <w:sz w:val="20"/>
          <w:lang w:eastAsia="zh-CN"/>
        </w:rPr>
        <w:t>on</w:t>
      </w:r>
      <w:r>
        <w:rPr>
          <w:rStyle w:val="121"/>
          <w:sz w:val="20"/>
        </w:rPr>
        <w:t xml:space="preserve"> a first frequency range (FR1) at intervals of 1 ms or increases the BA timer </w:t>
      </w:r>
      <w:r>
        <w:rPr>
          <w:rStyle w:val="121"/>
          <w:rFonts w:hint="eastAsia" w:eastAsia="宋体"/>
          <w:sz w:val="20"/>
          <w:lang w:eastAsia="zh-CN"/>
        </w:rPr>
        <w:t>on</w:t>
      </w:r>
      <w:r>
        <w:rPr>
          <w:rStyle w:val="121"/>
          <w:sz w:val="20"/>
        </w:rPr>
        <w:t xml:space="preserve"> a sec</w:t>
      </w:r>
      <w:r>
        <w:rPr>
          <w:rStyle w:val="121"/>
          <w:rFonts w:hint="eastAsia" w:eastAsia="宋体"/>
          <w:sz w:val="20"/>
          <w:lang w:eastAsia="zh-CN"/>
        </w:rPr>
        <w:t>on</w:t>
      </w:r>
      <w:r>
        <w:rPr>
          <w:rStyle w:val="121"/>
          <w:sz w:val="20"/>
        </w:rPr>
        <w:t>d frequency range (FR2) at intervals of 0.5 ms.</w:t>
      </w:r>
    </w:p>
    <w:p>
      <w:pPr>
        <w:pStyle w:val="120"/>
        <w:numPr>
          <w:ilvl w:val="0"/>
          <w:numId w:val="0"/>
        </w:numPr>
        <w:overflowPunct/>
        <w:autoSpaceDE/>
        <w:autoSpaceDN/>
        <w:adjustRightInd/>
        <w:spacing w:line="260" w:lineRule="auto"/>
        <w:jc w:val="both"/>
        <w:rPr>
          <w:rStyle w:val="121"/>
          <w:rFonts w:eastAsia="宋体"/>
          <w:sz w:val="20"/>
          <w:lang w:val="en-US" w:eastAsia="zh-CN"/>
        </w:rPr>
      </w:pPr>
      <w:r>
        <w:rPr>
          <w:rStyle w:val="121"/>
          <w:sz w:val="20"/>
        </w:rPr>
        <w:t xml:space="preserve">However, when the UE is at an </w:t>
      </w:r>
      <w:r>
        <w:rPr>
          <w:rStyle w:val="121"/>
          <w:rFonts w:hint="eastAsia" w:eastAsia="宋体"/>
          <w:sz w:val="20"/>
          <w:lang w:eastAsia="zh-CN"/>
        </w:rPr>
        <w:t>off</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 xml:space="preserve">, the </w:t>
      </w:r>
      <w:r>
        <w:rPr>
          <w:rStyle w:val="121"/>
          <w:rFonts w:hint="eastAsia" w:eastAsia="宋体"/>
          <w:sz w:val="20"/>
          <w:lang w:eastAsia="zh-CN"/>
        </w:rPr>
        <w:t>power</w:t>
      </w:r>
      <w:r>
        <w:rPr>
          <w:rStyle w:val="121"/>
          <w:sz w:val="20"/>
        </w:rPr>
        <w:t xml:space="preserve"> c</w:t>
      </w:r>
      <w:r>
        <w:rPr>
          <w:rStyle w:val="121"/>
          <w:rFonts w:hint="eastAsia" w:eastAsia="宋体"/>
          <w:sz w:val="20"/>
          <w:lang w:eastAsia="zh-CN"/>
        </w:rPr>
        <w:t>on</w:t>
      </w:r>
      <w:r>
        <w:rPr>
          <w:rStyle w:val="121"/>
          <w:sz w:val="20"/>
        </w:rPr>
        <w:t>sumpti</w:t>
      </w:r>
      <w:r>
        <w:rPr>
          <w:rStyle w:val="121"/>
          <w:rFonts w:hint="eastAsia" w:eastAsia="宋体"/>
          <w:sz w:val="20"/>
          <w:lang w:eastAsia="zh-CN"/>
        </w:rPr>
        <w:t>on</w:t>
      </w:r>
      <w:r>
        <w:rPr>
          <w:rStyle w:val="121"/>
          <w:sz w:val="20"/>
        </w:rPr>
        <w:t xml:space="preserve"> between the active BWP and the default BWP </w:t>
      </w:r>
      <w:r>
        <w:rPr>
          <w:rStyle w:val="121"/>
          <w:rFonts w:hint="eastAsia" w:eastAsia="宋体"/>
          <w:sz w:val="20"/>
          <w:lang w:val="en-US" w:eastAsia="zh-CN"/>
        </w:rPr>
        <w:t>do</w:t>
      </w:r>
      <w:r>
        <w:rPr>
          <w:rStyle w:val="121"/>
          <w:sz w:val="20"/>
        </w:rPr>
        <w:t xml:space="preserve"> not differ</w:t>
      </w:r>
      <w:r>
        <w:rPr>
          <w:rStyle w:val="121"/>
          <w:rFonts w:hint="eastAsia" w:eastAsia="宋体"/>
          <w:sz w:val="20"/>
          <w:lang w:val="en-US" w:eastAsia="zh-CN"/>
        </w:rPr>
        <w:t xml:space="preserve"> too </w:t>
      </w:r>
      <w:r>
        <w:rPr>
          <w:rStyle w:val="121"/>
          <w:sz w:val="20"/>
        </w:rPr>
        <w:t xml:space="preserve">much. Compared with the UE in the </w:t>
      </w:r>
      <w:r>
        <w:rPr>
          <w:rStyle w:val="121"/>
          <w:rFonts w:hint="eastAsia" w:eastAsia="宋体"/>
          <w:sz w:val="20"/>
          <w:lang w:eastAsia="zh-CN"/>
        </w:rPr>
        <w:t>on</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 xml:space="preserve">, the desire or requirement for the UE to save </w:t>
      </w:r>
      <w:r>
        <w:rPr>
          <w:rStyle w:val="121"/>
          <w:rFonts w:hint="eastAsia" w:eastAsia="宋体"/>
          <w:sz w:val="20"/>
          <w:lang w:eastAsia="zh-CN"/>
        </w:rPr>
        <w:t>power</w:t>
      </w:r>
      <w:r>
        <w:rPr>
          <w:rStyle w:val="121"/>
          <w:sz w:val="20"/>
        </w:rPr>
        <w:t xml:space="preserve"> by switching to the default BWP is not so str</w:t>
      </w:r>
      <w:r>
        <w:rPr>
          <w:rStyle w:val="121"/>
          <w:rFonts w:hint="eastAsia" w:eastAsia="宋体"/>
          <w:sz w:val="20"/>
          <w:lang w:eastAsia="zh-CN"/>
        </w:rPr>
        <w:t>on</w:t>
      </w:r>
      <w:r>
        <w:rPr>
          <w:rStyle w:val="121"/>
          <w:sz w:val="20"/>
        </w:rPr>
        <w:t xml:space="preserve">g. The increasing rate or running speed of the BA timer can be appropriately slowed down in the </w:t>
      </w:r>
      <w:r>
        <w:rPr>
          <w:rStyle w:val="121"/>
          <w:rFonts w:hint="eastAsia" w:eastAsia="宋体"/>
          <w:sz w:val="20"/>
          <w:lang w:eastAsia="zh-CN"/>
        </w:rPr>
        <w:t>off</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 xml:space="preserve">, such that the UE is </w:t>
      </w:r>
      <w:r>
        <w:rPr>
          <w:rStyle w:val="121"/>
          <w:rFonts w:hint="eastAsia" w:eastAsia="宋体"/>
          <w:sz w:val="20"/>
          <w:lang w:eastAsia="zh-CN"/>
        </w:rPr>
        <w:t>on</w:t>
      </w:r>
      <w:r>
        <w:rPr>
          <w:rStyle w:val="121"/>
          <w:sz w:val="20"/>
        </w:rPr>
        <w:t xml:space="preserve"> the active BWP for a l</w:t>
      </w:r>
      <w:r>
        <w:rPr>
          <w:rStyle w:val="121"/>
          <w:rFonts w:hint="eastAsia" w:eastAsia="宋体"/>
          <w:sz w:val="20"/>
          <w:lang w:eastAsia="zh-CN"/>
        </w:rPr>
        <w:t>on</w:t>
      </w:r>
      <w:r>
        <w:rPr>
          <w:rStyle w:val="121"/>
          <w:sz w:val="20"/>
        </w:rPr>
        <w:t xml:space="preserve">ger time. For example, the UE increases the timer at intervals of N*1ms </w:t>
      </w:r>
      <w:r>
        <w:rPr>
          <w:rStyle w:val="121"/>
          <w:rFonts w:hint="eastAsia" w:eastAsia="宋体"/>
          <w:sz w:val="20"/>
          <w:lang w:eastAsia="zh-CN"/>
        </w:rPr>
        <w:t>on</w:t>
      </w:r>
      <w:r>
        <w:rPr>
          <w:rStyle w:val="121"/>
          <w:sz w:val="20"/>
        </w:rPr>
        <w:t xml:space="preserve"> FR1 or increases the timer at intervals of N*0.5ms </w:t>
      </w:r>
      <w:r>
        <w:rPr>
          <w:rStyle w:val="121"/>
          <w:rFonts w:hint="eastAsia" w:eastAsia="宋体"/>
          <w:sz w:val="20"/>
          <w:lang w:eastAsia="zh-CN"/>
        </w:rPr>
        <w:t>on</w:t>
      </w:r>
      <w:r>
        <w:rPr>
          <w:rStyle w:val="121"/>
          <w:sz w:val="20"/>
        </w:rPr>
        <w:t xml:space="preserve"> FR2, where the value of N can be c</w:t>
      </w:r>
      <w:r>
        <w:rPr>
          <w:rStyle w:val="121"/>
          <w:rFonts w:hint="eastAsia" w:eastAsia="宋体"/>
          <w:sz w:val="20"/>
          <w:lang w:eastAsia="zh-CN"/>
        </w:rPr>
        <w:t>on</w:t>
      </w:r>
      <w:r>
        <w:rPr>
          <w:rStyle w:val="121"/>
          <w:sz w:val="20"/>
        </w:rPr>
        <w:t>figured by a high layer signaling or fixed to a c</w:t>
      </w:r>
      <w:r>
        <w:rPr>
          <w:rStyle w:val="121"/>
          <w:rFonts w:hint="eastAsia" w:eastAsia="宋体"/>
          <w:sz w:val="20"/>
          <w:lang w:eastAsia="zh-CN"/>
        </w:rPr>
        <w:t>on</w:t>
      </w:r>
      <w:r>
        <w:rPr>
          <w:rStyle w:val="121"/>
          <w:sz w:val="20"/>
        </w:rPr>
        <w:t xml:space="preserve">stant, as shown in </w:t>
      </w:r>
      <w:r>
        <w:rPr>
          <w:rFonts w:hint="eastAsia" w:eastAsia="宋体"/>
          <w:sz w:val="20"/>
          <w:lang w:eastAsia="zh-CN"/>
        </w:rPr>
        <w:t>Fig</w:t>
      </w:r>
      <w:r>
        <w:rPr>
          <w:sz w:val="20"/>
        </w:rPr>
        <w:t xml:space="preserve"> </w:t>
      </w:r>
      <w:r>
        <w:rPr>
          <w:rFonts w:hint="eastAsia" w:eastAsia="宋体"/>
          <w:sz w:val="20"/>
          <w:lang w:val="en-US" w:eastAsia="zh-CN"/>
        </w:rPr>
        <w:t>8</w:t>
      </w:r>
      <w:r>
        <w:rPr>
          <w:rStyle w:val="121"/>
          <w:sz w:val="20"/>
        </w:rPr>
        <w:t>.</w:t>
      </w:r>
      <w:r>
        <w:rPr>
          <w:rStyle w:val="121"/>
          <w:rFonts w:hint="eastAsia" w:eastAsia="宋体"/>
          <w:sz w:val="20"/>
          <w:lang w:val="en-US" w:eastAsia="zh-CN"/>
        </w:rPr>
        <w:t xml:space="preserve"> </w:t>
      </w:r>
    </w:p>
    <w:p>
      <w:pPr>
        <w:pStyle w:val="120"/>
        <w:numPr>
          <w:ilvl w:val="0"/>
          <w:numId w:val="0"/>
        </w:numPr>
        <w:overflowPunct/>
        <w:autoSpaceDE/>
        <w:autoSpaceDN/>
        <w:adjustRightInd/>
        <w:spacing w:line="260" w:lineRule="auto"/>
        <w:jc w:val="both"/>
        <w:rPr>
          <w:rStyle w:val="121"/>
          <w:sz w:val="20"/>
          <w:highlight w:val="yellow"/>
        </w:rPr>
      </w:pPr>
      <w:r>
        <w:rPr>
          <w:rStyle w:val="121"/>
          <w:sz w:val="20"/>
        </w:rPr>
        <w:t>Compared with the BA timer with a normal speed incre</w:t>
      </w:r>
      <w:r>
        <w:rPr>
          <w:rStyle w:val="121"/>
          <w:rFonts w:hint="eastAsia" w:eastAsia="宋体"/>
          <w:sz w:val="20"/>
          <w:lang w:val="en-US" w:eastAsia="zh-CN"/>
        </w:rPr>
        <w:t>ment</w:t>
      </w:r>
      <w:r>
        <w:rPr>
          <w:rStyle w:val="121"/>
          <w:sz w:val="20"/>
        </w:rPr>
        <w:t xml:space="preserve">, the UE can directly work </w:t>
      </w:r>
      <w:r>
        <w:rPr>
          <w:rStyle w:val="121"/>
          <w:rFonts w:hint="eastAsia" w:eastAsia="宋体"/>
          <w:sz w:val="20"/>
          <w:lang w:val="en-US" w:eastAsia="zh-CN"/>
        </w:rPr>
        <w:t xml:space="preserve">within </w:t>
      </w:r>
      <w:r>
        <w:rPr>
          <w:rStyle w:val="121"/>
          <w:sz w:val="20"/>
        </w:rPr>
        <w:t xml:space="preserve">the active BWP when the UE enters the </w:t>
      </w:r>
      <w:r>
        <w:rPr>
          <w:rStyle w:val="121"/>
          <w:rFonts w:hint="eastAsia" w:eastAsia="宋体"/>
          <w:sz w:val="20"/>
          <w:lang w:eastAsia="zh-CN"/>
        </w:rPr>
        <w:t>on</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 xml:space="preserve"> after the </w:t>
      </w:r>
      <w:r>
        <w:rPr>
          <w:rStyle w:val="121"/>
          <w:rFonts w:hint="eastAsia" w:eastAsia="宋体"/>
          <w:sz w:val="20"/>
          <w:lang w:eastAsia="zh-CN"/>
        </w:rPr>
        <w:t>off</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w:t>
      </w:r>
      <w:r>
        <w:rPr>
          <w:rStyle w:val="121"/>
          <w:rFonts w:eastAsia="宋体"/>
          <w:sz w:val="20"/>
          <w:lang w:val="en-US" w:eastAsia="zh-CN"/>
        </w:rPr>
        <w:t xml:space="preserve"> </w:t>
      </w:r>
      <w:r>
        <w:rPr>
          <w:rStyle w:val="121"/>
          <w:sz w:val="20"/>
        </w:rPr>
        <w:t xml:space="preserve">This saves the time and </w:t>
      </w:r>
      <w:r>
        <w:rPr>
          <w:rStyle w:val="121"/>
          <w:rFonts w:hint="eastAsia" w:eastAsia="宋体"/>
          <w:sz w:val="20"/>
          <w:lang w:eastAsia="zh-CN"/>
        </w:rPr>
        <w:t>power</w:t>
      </w:r>
      <w:r>
        <w:rPr>
          <w:rStyle w:val="121"/>
          <w:sz w:val="20"/>
        </w:rPr>
        <w:t xml:space="preserve"> c</w:t>
      </w:r>
      <w:r>
        <w:rPr>
          <w:rStyle w:val="121"/>
          <w:rFonts w:hint="eastAsia" w:eastAsia="宋体"/>
          <w:sz w:val="20"/>
          <w:lang w:eastAsia="zh-CN"/>
        </w:rPr>
        <w:t>on</w:t>
      </w:r>
      <w:r>
        <w:rPr>
          <w:rStyle w:val="121"/>
          <w:sz w:val="20"/>
        </w:rPr>
        <w:t>sumpti</w:t>
      </w:r>
      <w:r>
        <w:rPr>
          <w:rStyle w:val="121"/>
          <w:rFonts w:hint="eastAsia" w:eastAsia="宋体"/>
          <w:sz w:val="20"/>
          <w:lang w:eastAsia="zh-CN"/>
        </w:rPr>
        <w:t>on</w:t>
      </w:r>
      <w:r>
        <w:rPr>
          <w:rStyle w:val="121"/>
          <w:sz w:val="20"/>
        </w:rPr>
        <w:t xml:space="preserve"> for switching from the default BWP to the active BWP. At the same time, this avoid a situati</w:t>
      </w:r>
      <w:r>
        <w:rPr>
          <w:rStyle w:val="121"/>
          <w:rFonts w:hint="eastAsia" w:eastAsia="宋体"/>
          <w:sz w:val="20"/>
          <w:lang w:eastAsia="zh-CN"/>
        </w:rPr>
        <w:t>on</w:t>
      </w:r>
      <w:r>
        <w:rPr>
          <w:rStyle w:val="121"/>
          <w:sz w:val="20"/>
        </w:rPr>
        <w:t xml:space="preserve"> when </w:t>
      </w:r>
      <w:r>
        <w:rPr>
          <w:rStyle w:val="121"/>
          <w:rFonts w:hint="eastAsia" w:eastAsia="宋体"/>
          <w:sz w:val="20"/>
          <w:lang w:val="en-US" w:eastAsia="zh-CN"/>
        </w:rPr>
        <w:t>a</w:t>
      </w:r>
      <w:r>
        <w:rPr>
          <w:rStyle w:val="121"/>
          <w:sz w:val="20"/>
        </w:rPr>
        <w:t xml:space="preserve"> too l</w:t>
      </w:r>
      <w:r>
        <w:rPr>
          <w:rStyle w:val="121"/>
          <w:rFonts w:hint="eastAsia" w:eastAsia="宋体"/>
          <w:sz w:val="20"/>
          <w:lang w:eastAsia="zh-CN"/>
        </w:rPr>
        <w:t>on</w:t>
      </w:r>
      <w:r>
        <w:rPr>
          <w:rStyle w:val="121"/>
          <w:sz w:val="20"/>
        </w:rPr>
        <w:t>g</w:t>
      </w:r>
      <w:r>
        <w:rPr>
          <w:rStyle w:val="121"/>
          <w:rFonts w:hint="eastAsia" w:eastAsia="宋体"/>
          <w:sz w:val="20"/>
          <w:lang w:val="en-US" w:eastAsia="zh-CN"/>
        </w:rPr>
        <w:t xml:space="preserve"> </w:t>
      </w:r>
      <w:r>
        <w:rPr>
          <w:rStyle w:val="121"/>
          <w:rFonts w:hint="eastAsia" w:eastAsia="宋体"/>
          <w:sz w:val="20"/>
          <w:lang w:eastAsia="zh-CN"/>
        </w:rPr>
        <w:t>off</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rFonts w:eastAsia="宋体"/>
          <w:sz w:val="20"/>
          <w:lang w:val="en-US" w:eastAsia="zh-CN"/>
        </w:rPr>
        <w:t xml:space="preserve"> for DRX</w:t>
      </w:r>
      <w:r>
        <w:rPr>
          <w:rStyle w:val="121"/>
          <w:sz w:val="20"/>
        </w:rPr>
        <w:t xml:space="preserve"> is c</w:t>
      </w:r>
      <w:r>
        <w:rPr>
          <w:rStyle w:val="121"/>
          <w:rFonts w:hint="eastAsia" w:eastAsia="宋体"/>
          <w:sz w:val="20"/>
          <w:lang w:eastAsia="zh-CN"/>
        </w:rPr>
        <w:t>on</w:t>
      </w:r>
      <w:r>
        <w:rPr>
          <w:rStyle w:val="121"/>
          <w:sz w:val="20"/>
        </w:rPr>
        <w:t xml:space="preserve">figured </w:t>
      </w:r>
      <w:r>
        <w:rPr>
          <w:rStyle w:val="121"/>
          <w:rFonts w:hint="eastAsia" w:eastAsia="宋体"/>
          <w:sz w:val="20"/>
          <w:lang w:val="en-US" w:eastAsia="zh-CN"/>
        </w:rPr>
        <w:t xml:space="preserve">so </w:t>
      </w:r>
      <w:r>
        <w:rPr>
          <w:rStyle w:val="121"/>
          <w:sz w:val="20"/>
        </w:rPr>
        <w:t>that the UE cannot enter the default BWP for a l</w:t>
      </w:r>
      <w:r>
        <w:rPr>
          <w:rStyle w:val="121"/>
          <w:rFonts w:hint="eastAsia" w:eastAsia="宋体"/>
          <w:sz w:val="20"/>
          <w:lang w:eastAsia="zh-CN"/>
        </w:rPr>
        <w:t>on</w:t>
      </w:r>
      <w:r>
        <w:rPr>
          <w:rStyle w:val="121"/>
          <w:sz w:val="20"/>
        </w:rPr>
        <w:t xml:space="preserve">g time. Therefore, at </w:t>
      </w:r>
      <w:r>
        <w:rPr>
          <w:rStyle w:val="121"/>
          <w:rFonts w:hint="eastAsia" w:eastAsia="宋体"/>
          <w:sz w:val="20"/>
          <w:lang w:eastAsia="zh-CN"/>
        </w:rPr>
        <w:t>off</w:t>
      </w:r>
      <w:r>
        <w:rPr>
          <w:rStyle w:val="121"/>
          <w:sz w:val="20"/>
        </w:rPr>
        <w:t xml:space="preserve"> </w:t>
      </w:r>
      <w:r>
        <w:rPr>
          <w:rStyle w:val="121"/>
          <w:rFonts w:eastAsia="宋体"/>
          <w:sz w:val="20"/>
          <w:lang w:val="en-US" w:eastAsia="zh-CN"/>
        </w:rPr>
        <w:t>D</w:t>
      </w:r>
      <w:r>
        <w:rPr>
          <w:rStyle w:val="121"/>
          <w:sz w:val="20"/>
        </w:rPr>
        <w:t>urati</w:t>
      </w:r>
      <w:r>
        <w:rPr>
          <w:rStyle w:val="121"/>
          <w:rFonts w:hint="eastAsia" w:eastAsia="宋体"/>
          <w:sz w:val="20"/>
          <w:lang w:eastAsia="zh-CN"/>
        </w:rPr>
        <w:t>on</w:t>
      </w:r>
      <w:r>
        <w:rPr>
          <w:rStyle w:val="121"/>
          <w:sz w:val="20"/>
        </w:rPr>
        <w:t xml:space="preserve">, slowing down the BA timer’s increasing speed can provide a better </w:t>
      </w:r>
      <w:r>
        <w:rPr>
          <w:rStyle w:val="121"/>
          <w:rFonts w:eastAsia="宋体"/>
          <w:sz w:val="20"/>
          <w:lang w:val="en-US" w:eastAsia="zh-CN"/>
        </w:rPr>
        <w:t>power saving</w:t>
      </w:r>
      <w:r>
        <w:rPr>
          <w:rStyle w:val="121"/>
          <w:sz w:val="20"/>
        </w:rPr>
        <w:t>.</w:t>
      </w:r>
    </w:p>
    <w:p>
      <w:pPr>
        <w:pStyle w:val="120"/>
        <w:numPr>
          <w:ilvl w:val="0"/>
          <w:numId w:val="0"/>
        </w:numPr>
        <w:overflowPunct/>
        <w:autoSpaceDE/>
        <w:autoSpaceDN/>
        <w:adjustRightInd/>
        <w:spacing w:line="260" w:lineRule="auto"/>
        <w:jc w:val="both"/>
        <w:rPr>
          <w:sz w:val="20"/>
        </w:rPr>
      </w:pPr>
    </w:p>
    <w:p>
      <w:pPr>
        <w:overflowPunct/>
        <w:autoSpaceDE/>
        <w:autoSpaceDN/>
        <w:adjustRightInd/>
        <w:spacing w:line="260" w:lineRule="auto"/>
        <w:jc w:val="center"/>
      </w:pPr>
      <w:r>
        <w:rPr>
          <w:lang w:val="en-US" w:eastAsia="zh-CN"/>
        </w:rPr>
        <w:drawing>
          <wp:inline distT="0" distB="0" distL="114300" distR="114300">
            <wp:extent cx="4254500" cy="2818765"/>
            <wp:effectExtent l="0" t="0" r="12700" b="6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5"/>
                    <a:stretch>
                      <a:fillRect/>
                    </a:stretch>
                  </pic:blipFill>
                  <pic:spPr>
                    <a:xfrm>
                      <a:off x="0" y="0"/>
                      <a:ext cx="4254500" cy="2818765"/>
                    </a:xfrm>
                    <a:prstGeom prst="rect">
                      <a:avLst/>
                    </a:prstGeom>
                    <a:noFill/>
                    <a:ln w="9525">
                      <a:noFill/>
                    </a:ln>
                  </pic:spPr>
                </pic:pic>
              </a:graphicData>
            </a:graphic>
          </wp:inline>
        </w:drawing>
      </w:r>
    </w:p>
    <w:p>
      <w:pPr>
        <w:overflowPunct/>
        <w:autoSpaceDE/>
        <w:autoSpaceDN/>
        <w:adjustRightInd/>
        <w:spacing w:line="260" w:lineRule="auto"/>
        <w:jc w:val="center"/>
        <w:rPr>
          <w:lang w:val="en-US" w:eastAsia="zh-CN"/>
        </w:rPr>
      </w:pPr>
      <w:r>
        <w:rPr>
          <w:lang w:val="en-US" w:eastAsia="zh-CN"/>
        </w:rPr>
        <w:t xml:space="preserve">Fig </w:t>
      </w:r>
      <w:r>
        <w:rPr>
          <w:rFonts w:hint="eastAsia"/>
          <w:lang w:val="en-US" w:eastAsia="zh-CN"/>
        </w:rPr>
        <w:t>8</w:t>
      </w:r>
      <w:r>
        <w:rPr>
          <w:lang w:val="en-US" w:eastAsia="zh-CN"/>
        </w:rPr>
        <w:t xml:space="preserve"> </w:t>
      </w:r>
      <w:r>
        <w:rPr>
          <w:rFonts w:hint="eastAsia"/>
          <w:lang w:val="en-US" w:eastAsia="zh-CN"/>
        </w:rPr>
        <w:t>E</w:t>
      </w:r>
      <w:r>
        <w:rPr>
          <w:lang w:val="en-US" w:eastAsia="zh-CN"/>
        </w:rPr>
        <w:t>nhancement for DRX</w:t>
      </w:r>
      <w:r>
        <w:rPr>
          <w:rFonts w:hint="eastAsia"/>
          <w:lang w:val="en-US" w:eastAsia="zh-CN"/>
        </w:rPr>
        <w:t xml:space="preserve"> timing</w:t>
      </w:r>
      <w:r>
        <w:rPr>
          <w:lang w:val="en-US" w:eastAsia="zh-CN"/>
        </w:rPr>
        <w:t xml:space="preserve"> and BWP </w:t>
      </w:r>
      <w:r>
        <w:rPr>
          <w:rFonts w:hint="eastAsia"/>
          <w:lang w:val="en-US" w:eastAsia="zh-CN"/>
        </w:rPr>
        <w:t>adaptation timing</w:t>
      </w:r>
    </w:p>
    <w:p>
      <w:pPr>
        <w:spacing w:line="260" w:lineRule="auto"/>
        <w:jc w:val="both"/>
        <w:rPr>
          <w:b/>
          <w:i/>
          <w:color w:val="000000" w:themeColor="text1"/>
          <w:lang w:val="en-US" w:eastAsia="zh-CN"/>
          <w14:textFill>
            <w14:solidFill>
              <w14:schemeClr w14:val="tx1"/>
            </w14:solidFill>
          </w14:textFill>
        </w:rPr>
      </w:pPr>
      <w:r>
        <w:rPr>
          <w:b/>
          <w:i/>
          <w:color w:val="000000" w:themeColor="text1"/>
          <w:lang w:val="en-US" w:eastAsia="zh-CN"/>
          <w14:textFill>
            <w14:solidFill>
              <w14:schemeClr w14:val="tx1"/>
            </w14:solidFill>
          </w14:textFill>
        </w:rPr>
        <w:t>Proposal</w:t>
      </w:r>
      <w:r>
        <w:rPr>
          <w:rFonts w:hint="eastAsia"/>
          <w:b/>
          <w:i/>
          <w:color w:val="000000" w:themeColor="text1"/>
          <w:lang w:val="en-US" w:eastAsia="zh-CN"/>
          <w14:textFill>
            <w14:solidFill>
              <w14:schemeClr w14:val="tx1"/>
            </w14:solidFill>
          </w14:textFill>
        </w:rPr>
        <w:t xml:space="preserve"> 7</w:t>
      </w:r>
      <w:r>
        <w:rPr>
          <w:b/>
          <w:i/>
          <w:color w:val="000000" w:themeColor="text1"/>
          <w:lang w:val="en-US" w:eastAsia="zh-CN"/>
          <w14:textFill>
            <w14:solidFill>
              <w14:schemeClr w14:val="tx1"/>
            </w14:solidFill>
          </w14:textFill>
        </w:rPr>
        <w:t>: Mutual coupling relati</w:t>
      </w:r>
      <w:r>
        <w:rPr>
          <w:rFonts w:hint="eastAsia"/>
          <w:b/>
          <w:i/>
          <w:color w:val="000000" w:themeColor="text1"/>
          <w:lang w:val="en-US" w:eastAsia="zh-CN"/>
          <w14:textFill>
            <w14:solidFill>
              <w14:schemeClr w14:val="tx1"/>
            </w14:solidFill>
          </w14:textFill>
        </w:rPr>
        <w:t>on</w:t>
      </w:r>
      <w:r>
        <w:rPr>
          <w:b/>
          <w:i/>
          <w:color w:val="000000" w:themeColor="text1"/>
          <w:lang w:val="en-US" w:eastAsia="zh-CN"/>
          <w14:textFill>
            <w14:solidFill>
              <w14:schemeClr w14:val="tx1"/>
            </w14:solidFill>
          </w14:textFill>
        </w:rPr>
        <w:t>ship between DRX operati</w:t>
      </w:r>
      <w:r>
        <w:rPr>
          <w:rFonts w:hint="eastAsia"/>
          <w:b/>
          <w:i/>
          <w:color w:val="000000" w:themeColor="text1"/>
          <w:lang w:val="en-US" w:eastAsia="zh-CN"/>
          <w14:textFill>
            <w14:solidFill>
              <w14:schemeClr w14:val="tx1"/>
            </w14:solidFill>
          </w14:textFill>
        </w:rPr>
        <w:t>on</w:t>
      </w:r>
      <w:r>
        <w:rPr>
          <w:b/>
          <w:i/>
          <w:color w:val="000000" w:themeColor="text1"/>
          <w:lang w:val="en-US" w:eastAsia="zh-CN"/>
          <w14:textFill>
            <w14:solidFill>
              <w14:schemeClr w14:val="tx1"/>
            </w14:solidFill>
          </w14:textFill>
        </w:rPr>
        <w:t xml:space="preserve"> and </w:t>
      </w:r>
      <w:r>
        <w:rPr>
          <w:b/>
          <w:i/>
          <w:lang w:val="en-US" w:eastAsia="zh-CN"/>
        </w:rPr>
        <w:t>BWP</w:t>
      </w:r>
      <w:r>
        <w:rPr>
          <w:b/>
          <w:i/>
          <w:color w:val="000000" w:themeColor="text1"/>
          <w:lang w:val="en-US" w:eastAsia="zh-CN"/>
          <w14:textFill>
            <w14:solidFill>
              <w14:schemeClr w14:val="tx1"/>
            </w14:solidFill>
          </w14:textFill>
        </w:rPr>
        <w:t xml:space="preserve"> </w:t>
      </w:r>
      <w:r>
        <w:rPr>
          <w:b/>
          <w:i/>
          <w:lang w:val="en-US" w:eastAsia="zh-CN"/>
        </w:rPr>
        <w:t>adaptati</w:t>
      </w:r>
      <w:r>
        <w:rPr>
          <w:rFonts w:hint="eastAsia"/>
          <w:b/>
          <w:i/>
          <w:lang w:val="en-US" w:eastAsia="zh-CN"/>
        </w:rPr>
        <w:t>on</w:t>
      </w:r>
      <w:r>
        <w:rPr>
          <w:b/>
          <w:i/>
          <w:color w:val="000000" w:themeColor="text1"/>
          <w:lang w:val="en-US" w:eastAsia="zh-CN"/>
          <w14:textFill>
            <w14:solidFill>
              <w14:schemeClr w14:val="tx1"/>
            </w14:solidFill>
          </w14:textFill>
        </w:rPr>
        <w:t xml:space="preserve"> timing</w:t>
      </w:r>
      <w:r>
        <w:rPr>
          <w:rFonts w:hint="eastAsia"/>
          <w:b/>
          <w:i/>
          <w:color w:val="000000" w:themeColor="text1"/>
          <w:lang w:val="en-US" w:eastAsia="zh-CN"/>
          <w14:textFill>
            <w14:solidFill>
              <w14:schemeClr w14:val="tx1"/>
            </w14:solidFill>
          </w14:textFill>
        </w:rPr>
        <w:t xml:space="preserve"> should be studied further for power saving</w:t>
      </w:r>
      <w:r>
        <w:rPr>
          <w:b/>
          <w:i/>
          <w:color w:val="000000" w:themeColor="text1"/>
          <w:lang w:val="en-US" w:eastAsia="zh-CN"/>
          <w14:textFill>
            <w14:solidFill>
              <w14:schemeClr w14:val="tx1"/>
            </w14:solidFill>
          </w14:textFill>
        </w:rPr>
        <w:t xml:space="preserve">. </w:t>
      </w:r>
    </w:p>
    <w:p>
      <w:pPr>
        <w:pStyle w:val="3"/>
      </w:pPr>
      <w:r>
        <w:t>Antenna domain</w:t>
      </w:r>
    </w:p>
    <w:p>
      <w:pPr>
        <w:spacing w:line="260" w:lineRule="auto"/>
        <w:jc w:val="both"/>
        <w:rPr>
          <w:color w:val="000000" w:themeColor="text1"/>
          <w14:textFill>
            <w14:solidFill>
              <w14:schemeClr w14:val="tx1"/>
            </w14:solidFill>
          </w14:textFill>
        </w:rPr>
      </w:pPr>
      <w:r>
        <w:rPr>
          <w:color w:val="000000" w:themeColor="text1"/>
          <w:lang w:eastAsia="zh-CN"/>
          <w14:textFill>
            <w14:solidFill>
              <w14:schemeClr w14:val="tx1"/>
            </w14:solidFill>
          </w14:textFill>
        </w:rPr>
        <w:t>O</w:t>
      </w:r>
      <w:r>
        <w:rPr>
          <w:rFonts w:hint="eastAsia"/>
          <w:color w:val="000000" w:themeColor="text1"/>
          <w:lang w:eastAsia="zh-CN"/>
          <w14:textFill>
            <w14:solidFill>
              <w14:schemeClr w14:val="tx1"/>
            </w14:solidFill>
          </w14:textFill>
        </w:rPr>
        <w:t>n</w:t>
      </w:r>
      <w:r>
        <w:rPr>
          <w:rFonts w:hint="eastAsia"/>
          <w:color w:val="000000" w:themeColor="text1"/>
          <w14:textFill>
            <w14:solidFill>
              <w14:schemeClr w14:val="tx1"/>
            </w14:solidFill>
          </w14:textFill>
        </w:rPr>
        <w:t>e technology requiring significant UE power c</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sumpti</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 xml:space="preserve"> is MIMO operati</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 Several different aspects c</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 xml:space="preserve">tribute to </w:t>
      </w:r>
      <w:r>
        <w:rPr>
          <w:color w:val="000000" w:themeColor="text1"/>
          <w14:textFill>
            <w14:solidFill>
              <w14:schemeClr w14:val="tx1"/>
            </w14:solidFill>
          </w14:textFill>
        </w:rPr>
        <w:t>power c</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sumpti</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 xml:space="preserve"> in MIMO operati</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 xml:space="preserve"> including</w:t>
      </w:r>
    </w:p>
    <w:p>
      <w:pPr>
        <w:pStyle w:val="119"/>
        <w:numPr>
          <w:ilvl w:val="0"/>
          <w:numId w:val="10"/>
        </w:numPr>
        <w:spacing w:line="260"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Multi-panel CSI</w:t>
      </w:r>
      <w:r>
        <w:rPr>
          <w:color w:val="000000" w:themeColor="text1"/>
          <w14:textFill>
            <w14:solidFill>
              <w14:schemeClr w14:val="tx1"/>
            </w14:solidFill>
          </w14:textFill>
        </w:rPr>
        <w:t>/beam</w:t>
      </w:r>
      <w:r>
        <w:rPr>
          <w:rFonts w:hint="eastAsia"/>
          <w:color w:val="000000" w:themeColor="text1"/>
          <w14:textFill>
            <w14:solidFill>
              <w14:schemeClr w14:val="tx1"/>
            </w14:solidFill>
          </w14:textFill>
        </w:rPr>
        <w:t xml:space="preserve"> measurement: In NR beam management</w:t>
      </w:r>
      <w:r>
        <w:rPr>
          <w:color w:val="000000" w:themeColor="text1"/>
          <w14:textFill>
            <w14:solidFill>
              <w14:schemeClr w14:val="tx1"/>
            </w14:solidFill>
          </w14:textFill>
        </w:rPr>
        <w:t xml:space="preserve"> and CSI acquisiti</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UE may need to use multiple antenna panels to measure CSI or beam informati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The utilizati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of multiple panels can enable beam sweeping across multiple UE panels. However, multi-panel measurement is not always needed. Using multiple UE antenna panels for beam measurement would cost large power c</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sumpti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and panel switching or multi-layer transmissi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is not always possible according to the channel variati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Therefore, it is not power efficient to keep all the UE panels </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for beam measurement.</w:t>
      </w:r>
    </w:p>
    <w:p>
      <w:pPr>
        <w:pStyle w:val="119"/>
        <w:numPr>
          <w:ilvl w:val="0"/>
          <w:numId w:val="10"/>
        </w:numPr>
        <w:spacing w:line="260"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Multi-layer data recepti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Using multiple DL DMRS ports can enable multi-layer DL transmissi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for SU throughput performance. However, the DCI based port indicati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is adaptive to the channel variati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and MU scheduling. gNB can schedule MU transmissi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with </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e layer for each UE in the MU group. Hence the multi-layer transmissi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is not always the best choice even the channel allows multi-layer. As the port indicati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is quite dynamic, UE may need to turn </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all the Rx antennas even single-layer transmissi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is scheduled, which can cause large UE power c</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sumpti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unnecessarily.</w:t>
      </w:r>
    </w:p>
    <w:p>
      <w:pPr>
        <w:pStyle w:val="119"/>
        <w:numPr>
          <w:ilvl w:val="0"/>
          <w:numId w:val="10"/>
        </w:numPr>
        <w:spacing w:line="260"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Multi-port UL transmissi</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Similar to the above two aspects, in UL transmissi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multiple SRS/DMRS ports would cause large UL transmissi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power c</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sumpti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with limited performance gain sometimes. </w:t>
      </w:r>
    </w:p>
    <w:p>
      <w:pPr>
        <w:spacing w:line="260"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the above power </w:t>
      </w:r>
      <w:r>
        <w:rPr>
          <w:color w:val="000000" w:themeColor="text1"/>
          <w14:textFill>
            <w14:solidFill>
              <w14:schemeClr w14:val="tx1"/>
            </w14:solidFill>
          </w14:textFill>
        </w:rPr>
        <w:t>c</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sumpti</w:t>
      </w:r>
      <w:r>
        <w:rPr>
          <w:rFonts w:hint="eastAsia"/>
          <w:color w:val="000000" w:themeColor="text1"/>
          <w:lang w:eastAsia="zh-CN"/>
          <w14:textFill>
            <w14:solidFill>
              <w14:schemeClr w14:val="tx1"/>
            </w14:solidFill>
          </w14:textFill>
        </w:rPr>
        <w:t>on</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aspects, it would be helpful to let UE turn </w:t>
      </w:r>
      <w:r>
        <w:rPr>
          <w:rFonts w:hint="eastAsia"/>
          <w:color w:val="000000" w:themeColor="text1"/>
          <w:lang w:eastAsia="zh-CN"/>
          <w14:textFill>
            <w14:solidFill>
              <w14:schemeClr w14:val="tx1"/>
            </w14:solidFill>
          </w14:textFill>
        </w:rPr>
        <w:t>off</w:t>
      </w:r>
      <w:r>
        <w:rPr>
          <w:color w:val="000000" w:themeColor="text1"/>
          <w14:textFill>
            <w14:solidFill>
              <w14:schemeClr w14:val="tx1"/>
            </w14:solidFill>
          </w14:textFill>
        </w:rPr>
        <w:t xml:space="preserve"> some antenna ports/panels. For example, gNB can inform UE to activate or de-activate some n</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-useful ports/panels through dynamic L1 or L2 signaling. Further, UE may need to report some informati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so that gNB can make a proper decisi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c</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sidering performance, power c</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sumpti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and latency. If UE needs to activate some n</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-active ports/panels, the network needs to guarantee a tolerable latency for UE turning </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some modules. In Rel-15 NR, the standard does not well support any scheme to enable UE or gNB to efficiently turn </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off</w:t>
      </w:r>
      <w:r>
        <w:rPr>
          <w:color w:val="000000" w:themeColor="text1"/>
          <w14:textFill>
            <w14:solidFill>
              <w14:schemeClr w14:val="tx1"/>
            </w14:solidFill>
          </w14:textFill>
        </w:rPr>
        <w:t xml:space="preserve"> or activate/deactivate any antenna group. It lacks coordinati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between UE and gNB for antenna panel/port activati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/deactivati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It would be useful to study antenna group activati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or deactivati</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 xml:space="preserve"> mechanism in Rel-16.</w:t>
      </w:r>
    </w:p>
    <w:p>
      <w:pPr>
        <w:spacing w:line="260" w:lineRule="auto"/>
        <w:jc w:val="both"/>
        <w:rPr>
          <w:color w:val="000000" w:themeColor="text1"/>
          <w:sz w:val="21"/>
          <w:szCs w:val="22"/>
          <w:lang w:val="en-US" w:eastAsia="zh-CN"/>
          <w14:textFill>
            <w14:solidFill>
              <w14:schemeClr w14:val="tx1"/>
            </w14:solidFill>
          </w14:textFill>
        </w:rPr>
      </w:pPr>
      <w:r>
        <w:rPr>
          <w:rFonts w:hint="eastAsia"/>
          <w:color w:val="000000" w:themeColor="text1"/>
          <w:sz w:val="21"/>
          <w:szCs w:val="22"/>
          <w:lang w:val="en-US" w:eastAsia="zh-CN"/>
          <w14:textFill>
            <w14:solidFill>
              <w14:schemeClr w14:val="tx1"/>
            </w14:solidFill>
          </w14:textFill>
        </w:rPr>
        <w:t xml:space="preserve">Some simulation results for antenna domain are shown in Fig 9. Power saving gain is achieved by reducing the number of UE reception antennas. </w:t>
      </w:r>
    </w:p>
    <w:p>
      <w:pPr>
        <w:spacing w:line="260" w:lineRule="auto"/>
        <w:jc w:val="center"/>
      </w:pPr>
      <w:r>
        <w:rPr>
          <w:lang w:val="en-US" w:eastAsia="zh-CN"/>
        </w:rPr>
        <w:drawing>
          <wp:inline distT="0" distB="0" distL="114300" distR="114300">
            <wp:extent cx="4572000" cy="3059430"/>
            <wp:effectExtent l="4445" t="4445" r="14605" b="2222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overflowPunct/>
        <w:autoSpaceDE/>
        <w:autoSpaceDN/>
        <w:adjustRightInd/>
        <w:spacing w:line="260" w:lineRule="auto"/>
        <w:jc w:val="center"/>
        <w:rPr>
          <w:lang w:val="en-US" w:eastAsia="zh-CN"/>
        </w:rPr>
      </w:pPr>
      <w:r>
        <w:rPr>
          <w:lang w:val="en-US" w:eastAsia="zh-CN"/>
        </w:rPr>
        <w:t xml:space="preserve">Fig </w:t>
      </w:r>
      <w:r>
        <w:rPr>
          <w:rFonts w:hint="eastAsia"/>
          <w:lang w:val="en-US" w:eastAsia="zh-CN"/>
        </w:rPr>
        <w:t>9</w:t>
      </w:r>
      <w:r>
        <w:rPr>
          <w:lang w:val="en-US" w:eastAsia="zh-CN"/>
        </w:rPr>
        <w:t xml:space="preserve"> </w:t>
      </w:r>
      <w:r>
        <w:rPr>
          <w:rFonts w:hint="eastAsia"/>
          <w:color w:val="000000" w:themeColor="text1"/>
          <w:sz w:val="21"/>
          <w:szCs w:val="22"/>
          <w:lang w:val="en-US" w:eastAsia="zh-CN"/>
          <w14:textFill>
            <w14:solidFill>
              <w14:schemeClr w14:val="tx1"/>
            </w14:solidFill>
          </w14:textFill>
        </w:rPr>
        <w:t xml:space="preserve"> simulation results for antenna domain</w:t>
      </w:r>
    </w:p>
    <w:p>
      <w:pPr>
        <w:spacing w:line="260" w:lineRule="auto"/>
        <w:jc w:val="both"/>
        <w:rPr>
          <w:b/>
          <w:i/>
          <w:color w:val="000000" w:themeColor="text1"/>
          <w:sz w:val="21"/>
          <w:szCs w:val="22"/>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Obser</w:t>
      </w:r>
      <w:r>
        <w:rPr>
          <w:rFonts w:hint="eastAsia"/>
          <w:b/>
          <w:i/>
          <w:color w:val="000000" w:themeColor="text1"/>
          <w:sz w:val="21"/>
          <w:szCs w:val="22"/>
          <w:lang w:val="en-US" w:eastAsia="zh-CN"/>
          <w14:textFill>
            <w14:solidFill>
              <w14:schemeClr w14:val="tx1"/>
            </w14:solidFill>
          </w14:textFill>
        </w:rPr>
        <w:t xml:space="preserve">vation 10: Power saving gain is achieved by reducing the number of UE reception antennas. </w:t>
      </w:r>
    </w:p>
    <w:p>
      <w:pPr>
        <w:spacing w:line="260" w:lineRule="auto"/>
        <w:jc w:val="both"/>
        <w:rPr>
          <w:b/>
          <w:i/>
          <w:color w:val="000000" w:themeColor="text1"/>
          <w14:textFill>
            <w14:solidFill>
              <w14:schemeClr w14:val="tx1"/>
            </w14:solidFill>
          </w14:textFill>
        </w:rPr>
      </w:pPr>
      <w:r>
        <w:rPr>
          <w:b/>
          <w:i/>
          <w:color w:val="000000" w:themeColor="text1"/>
          <w14:textFill>
            <w14:solidFill>
              <w14:schemeClr w14:val="tx1"/>
            </w14:solidFill>
          </w14:textFill>
        </w:rPr>
        <w:t>Proposal</w:t>
      </w:r>
      <w:r>
        <w:rPr>
          <w:rFonts w:hint="eastAsia"/>
          <w:b/>
          <w:i/>
          <w:color w:val="000000" w:themeColor="text1"/>
          <w:lang w:val="en-US" w:eastAsia="zh-CN"/>
          <w14:textFill>
            <w14:solidFill>
              <w14:schemeClr w14:val="tx1"/>
            </w14:solidFill>
          </w14:textFill>
        </w:rPr>
        <w:t xml:space="preserve"> 8</w:t>
      </w:r>
      <w:r>
        <w:rPr>
          <w:b/>
          <w:i/>
          <w:color w:val="000000" w:themeColor="text1"/>
          <w14:textFill>
            <w14:solidFill>
              <w14:schemeClr w14:val="tx1"/>
            </w14:solidFill>
          </w14:textFill>
        </w:rPr>
        <w:t xml:space="preserve">: </w:t>
      </w:r>
      <w:r>
        <w:rPr>
          <w:rFonts w:hint="eastAsia"/>
          <w:b/>
          <w:i/>
          <w:color w:val="000000" w:themeColor="text1"/>
          <w:lang w:val="en-US" w:eastAsia="zh-CN"/>
          <w14:textFill>
            <w14:solidFill>
              <w14:schemeClr w14:val="tx1"/>
            </w14:solidFill>
          </w14:textFill>
        </w:rPr>
        <w:t>T</w:t>
      </w:r>
      <w:r>
        <w:rPr>
          <w:b/>
          <w:i/>
          <w:color w:val="000000" w:themeColor="text1"/>
          <w14:textFill>
            <w14:solidFill>
              <w14:schemeClr w14:val="tx1"/>
            </w14:solidFill>
          </w14:textFill>
        </w:rPr>
        <w:t>he aspects of activating/de-activating</w:t>
      </w:r>
      <w:r>
        <w:rPr>
          <w:rFonts w:hint="eastAsia"/>
          <w:b/>
          <w:i/>
          <w:color w:val="000000" w:themeColor="text1"/>
          <w:lang w:val="en-US" w:eastAsia="zh-CN"/>
          <w14:textFill>
            <w14:solidFill>
              <w14:schemeClr w14:val="tx1"/>
            </w14:solidFill>
          </w14:textFill>
        </w:rPr>
        <w:t xml:space="preserve"> </w:t>
      </w:r>
      <w:r>
        <w:rPr>
          <w:b/>
          <w:i/>
          <w:color w:val="000000" w:themeColor="text1"/>
          <w14:textFill>
            <w14:solidFill>
              <w14:schemeClr w14:val="tx1"/>
            </w14:solidFill>
          </w14:textFill>
        </w:rPr>
        <w:t>some UE antenna panels/ports for CSI/ beam measurement, DL data recepti</w:t>
      </w:r>
      <w:r>
        <w:rPr>
          <w:rFonts w:hint="eastAsia"/>
          <w:b/>
          <w:i/>
          <w:color w:val="000000" w:themeColor="text1"/>
          <w:lang w:eastAsia="zh-CN"/>
          <w14:textFill>
            <w14:solidFill>
              <w14:schemeClr w14:val="tx1"/>
            </w14:solidFill>
          </w14:textFill>
        </w:rPr>
        <w:t>on</w:t>
      </w:r>
      <w:r>
        <w:rPr>
          <w:b/>
          <w:i/>
          <w:color w:val="000000" w:themeColor="text1"/>
          <w14:textFill>
            <w14:solidFill>
              <w14:schemeClr w14:val="tx1"/>
            </w14:solidFill>
          </w14:textFill>
        </w:rPr>
        <w:t xml:space="preserve"> and UL transmissi</w:t>
      </w:r>
      <w:r>
        <w:rPr>
          <w:rFonts w:hint="eastAsia"/>
          <w:b/>
          <w:i/>
          <w:color w:val="000000" w:themeColor="text1"/>
          <w:lang w:eastAsia="zh-CN"/>
          <w14:textFill>
            <w14:solidFill>
              <w14:schemeClr w14:val="tx1"/>
            </w14:solidFill>
          </w14:textFill>
        </w:rPr>
        <w:t>on</w:t>
      </w:r>
      <w:r>
        <w:rPr>
          <w:rFonts w:hint="eastAsia"/>
          <w:b/>
          <w:i/>
          <w:color w:val="000000" w:themeColor="text1"/>
          <w:lang w:val="en-US" w:eastAsia="zh-CN"/>
          <w14:textFill>
            <w14:solidFill>
              <w14:schemeClr w14:val="tx1"/>
            </w14:solidFill>
          </w14:textFill>
        </w:rPr>
        <w:t xml:space="preserve"> can be studied</w:t>
      </w:r>
      <w:r>
        <w:rPr>
          <w:b/>
          <w:i/>
          <w:color w:val="000000" w:themeColor="text1"/>
          <w14:textFill>
            <w14:solidFill>
              <w14:schemeClr w14:val="tx1"/>
            </w14:solidFill>
          </w14:textFill>
        </w:rPr>
        <w:t>.</w:t>
      </w:r>
    </w:p>
    <w:p>
      <w:pPr>
        <w:spacing w:line="260" w:lineRule="auto"/>
        <w:rPr>
          <w:b/>
          <w:bCs/>
          <w:color w:val="auto"/>
          <w:sz w:val="18"/>
          <w:szCs w:val="18"/>
          <w:lang w:eastAsia="zh-CN"/>
        </w:rPr>
      </w:pPr>
    </w:p>
    <w:p>
      <w:pPr>
        <w:pStyle w:val="3"/>
        <w:rPr>
          <w:lang w:eastAsia="zh-CN"/>
        </w:rPr>
      </w:pPr>
      <w:r>
        <w:t>Reduc</w:t>
      </w:r>
      <w:r>
        <w:rPr>
          <w:rFonts w:hint="eastAsia"/>
          <w:lang w:val="en-US" w:eastAsia="zh-CN"/>
        </w:rPr>
        <w:t>ing</w:t>
      </w:r>
      <w:r>
        <w:t xml:space="preserve"> PDCCH M</w:t>
      </w:r>
      <w:r>
        <w:rPr>
          <w:rFonts w:hint="eastAsia"/>
          <w:lang w:eastAsia="zh-CN"/>
        </w:rPr>
        <w:t>on</w:t>
      </w:r>
      <w:r>
        <w:t>itoring</w:t>
      </w:r>
    </w:p>
    <w:p>
      <w:pPr>
        <w:spacing w:line="260" w:lineRule="auto"/>
        <w:jc w:val="both"/>
        <w:rPr>
          <w:lang w:val="en-US" w:eastAsia="zh-CN"/>
        </w:rPr>
      </w:pPr>
      <w:r>
        <w:rPr>
          <w:rFonts w:hint="eastAsia"/>
          <w:color w:val="000000" w:themeColor="text1"/>
          <w:lang w:val="en-US" w:eastAsia="zh-CN"/>
          <w14:textFill>
            <w14:solidFill>
              <w14:schemeClr w14:val="tx1"/>
            </w14:solidFill>
          </w14:textFill>
        </w:rPr>
        <w:t xml:space="preserve">During the state of </w:t>
      </w:r>
      <w:r>
        <w:rPr>
          <w:color w:val="000000" w:themeColor="text1"/>
          <w:lang w:eastAsia="zh-CN"/>
          <w14:textFill>
            <w14:solidFill>
              <w14:schemeClr w14:val="tx1"/>
            </w14:solidFill>
          </w14:textFill>
        </w:rPr>
        <w:t>PDCCH</w:t>
      </w:r>
      <w:r>
        <w:rPr>
          <w:rFonts w:hint="eastAsia"/>
          <w:color w:val="000000" w:themeColor="text1"/>
          <w:lang w:val="en-US" w:eastAsia="zh-CN"/>
          <w14:textFill>
            <w14:solidFill>
              <w14:schemeClr w14:val="tx1"/>
            </w14:solidFill>
          </w14:textFill>
        </w:rPr>
        <w:t>-only</w:t>
      </w:r>
      <w:r>
        <w:rPr>
          <w:color w:val="000000" w:themeColor="text1"/>
          <w:lang w:eastAsia="zh-CN"/>
          <w14:textFill>
            <w14:solidFill>
              <w14:schemeClr w14:val="tx1"/>
            </w14:solidFill>
          </w14:textFill>
        </w:rPr>
        <w:t xml:space="preserve"> m</w:t>
      </w:r>
      <w:r>
        <w:rPr>
          <w:rFonts w:hint="eastAsia"/>
          <w:color w:val="000000" w:themeColor="text1"/>
          <w:lang w:eastAsia="zh-CN"/>
          <w14:textFill>
            <w14:solidFill>
              <w14:schemeClr w14:val="tx1"/>
            </w14:solidFill>
          </w14:textFill>
        </w:rPr>
        <w:t>on</w:t>
      </w:r>
      <w:r>
        <w:rPr>
          <w:color w:val="000000" w:themeColor="text1"/>
          <w:lang w:eastAsia="zh-CN"/>
          <w14:textFill>
            <w14:solidFill>
              <w14:schemeClr w14:val="tx1"/>
            </w14:solidFill>
          </w14:textFill>
        </w:rPr>
        <w:t>itoring</w:t>
      </w:r>
      <w:r>
        <w:rPr>
          <w:rFonts w:hint="eastAsia"/>
          <w:color w:val="000000" w:themeColor="text1"/>
          <w:lang w:val="en-US" w:eastAsia="zh-CN"/>
          <w14:textFill>
            <w14:solidFill>
              <w14:schemeClr w14:val="tx1"/>
            </w14:solidFill>
          </w14:textFill>
        </w:rPr>
        <w:t>, not only PDCCH blind decoding leads to power consumption, baseband procedure (synchronization / timing, DMRS, demodulation, etc) and radio frequency procedure (receiving, filtering, etc) also contribute the power consumption. In most cases, a UE wakes up with no data transferred and most of UE</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s power is</w:t>
      </w:r>
      <w:r>
        <w:rPr>
          <w:color w:val="000000" w:themeColor="text1"/>
          <w:lang w:val="en-US" w:eastAsia="zh-CN"/>
          <w14:textFill>
            <w14:solidFill>
              <w14:schemeClr w14:val="tx1"/>
            </w14:solidFill>
          </w14:textFill>
        </w:rPr>
        <w:t xml:space="preserve"> c</w:t>
      </w:r>
      <w:r>
        <w:rPr>
          <w:rFonts w:hint="eastAsia"/>
          <w:color w:val="000000" w:themeColor="text1"/>
          <w:lang w:val="en-US" w:eastAsia="zh-CN"/>
          <w14:textFill>
            <w14:solidFill>
              <w14:schemeClr w14:val="tx1"/>
            </w14:solidFill>
          </w14:textFill>
        </w:rPr>
        <w:t>on</w:t>
      </w:r>
      <w:r>
        <w:rPr>
          <w:color w:val="000000" w:themeColor="text1"/>
          <w:lang w:val="en-US" w:eastAsia="zh-CN"/>
          <w14:textFill>
            <w14:solidFill>
              <w14:schemeClr w14:val="tx1"/>
            </w14:solidFill>
          </w14:textFill>
        </w:rPr>
        <w:t xml:space="preserve">sumed by </w:t>
      </w:r>
      <w:r>
        <w:rPr>
          <w:color w:val="000000" w:themeColor="text1"/>
          <w:lang w:eastAsia="zh-CN"/>
          <w14:textFill>
            <w14:solidFill>
              <w14:schemeClr w14:val="tx1"/>
            </w14:solidFill>
          </w14:textFill>
        </w:rPr>
        <w:t>PDCCH m</w:t>
      </w:r>
      <w:r>
        <w:rPr>
          <w:rFonts w:hint="eastAsia"/>
          <w:color w:val="000000" w:themeColor="text1"/>
          <w:lang w:eastAsia="zh-CN"/>
          <w14:textFill>
            <w14:solidFill>
              <w14:schemeClr w14:val="tx1"/>
            </w14:solidFill>
          </w14:textFill>
        </w:rPr>
        <w:t>on</w:t>
      </w:r>
      <w:r>
        <w:rPr>
          <w:color w:val="000000" w:themeColor="text1"/>
          <w:lang w:eastAsia="zh-CN"/>
          <w14:textFill>
            <w14:solidFill>
              <w14:schemeClr w14:val="tx1"/>
            </w14:solidFill>
          </w14:textFill>
        </w:rPr>
        <w:t>itoring</w:t>
      </w:r>
      <w:r>
        <w:rPr>
          <w:rFonts w:hint="eastAsia"/>
          <w:color w:val="000000" w:themeColor="text1"/>
          <w:lang w:val="en-US" w:eastAsia="zh-CN"/>
          <w14:textFill>
            <w14:solidFill>
              <w14:schemeClr w14:val="tx1"/>
            </w14:solidFill>
          </w14:textFill>
        </w:rPr>
        <w:t xml:space="preserve"> only</w:t>
      </w:r>
      <w:r>
        <w:rPr>
          <w:color w:val="000000" w:themeColor="text1"/>
          <w:lang w:val="en-US" w:eastAsia="zh-CN"/>
          <w14:textFill>
            <w14:solidFill>
              <w14:schemeClr w14:val="tx1"/>
            </w14:solidFill>
          </w14:textFill>
        </w:rPr>
        <w:t xml:space="preserve">. </w:t>
      </w:r>
      <w:r>
        <w:rPr>
          <w:rFonts w:hint="eastAsia"/>
          <w:lang w:val="en-US" w:eastAsia="zh-CN"/>
        </w:rPr>
        <w:t xml:space="preserve">The parameters in </w:t>
      </w:r>
      <w:r>
        <w:t>search space</w:t>
      </w:r>
      <w:r>
        <w:rPr>
          <w:rFonts w:hint="eastAsia"/>
          <w:lang w:val="en-US" w:eastAsia="zh-CN"/>
        </w:rPr>
        <w:t xml:space="preserve"> can be considered for UE power saving. Such as, the </w:t>
      </w:r>
      <w:r>
        <w:rPr>
          <w:lang w:eastAsia="zh-CN"/>
        </w:rPr>
        <w:t xml:space="preserve">PDCCH </w:t>
      </w:r>
      <w:r>
        <w:t>m</w:t>
      </w:r>
      <w:r>
        <w:rPr>
          <w:rFonts w:hint="eastAsia"/>
          <w:lang w:eastAsia="zh-CN"/>
        </w:rPr>
        <w:t>on</w:t>
      </w:r>
      <w:r>
        <w:t>itoring</w:t>
      </w:r>
      <w:r>
        <w:rPr>
          <w:lang w:eastAsia="zh-CN"/>
        </w:rPr>
        <w:t xml:space="preserve"> </w:t>
      </w:r>
      <w:r>
        <w:rPr>
          <w:rFonts w:hint="eastAsia"/>
          <w:lang w:eastAsia="zh-CN"/>
        </w:rPr>
        <w:t>s</w:t>
      </w:r>
      <w:r>
        <w:t>lot</w:t>
      </w:r>
      <w:r>
        <w:rPr>
          <w:lang w:eastAsia="zh-CN"/>
        </w:rPr>
        <w:t xml:space="preserve"> </w:t>
      </w:r>
      <w:r>
        <w:rPr>
          <w:rFonts w:hint="eastAsia"/>
          <w:lang w:eastAsia="zh-CN"/>
        </w:rPr>
        <w:t>p</w:t>
      </w:r>
      <w:r>
        <w:t>eriodicity</w:t>
      </w:r>
      <w:r>
        <w:rPr>
          <w:rFonts w:hint="eastAsia"/>
          <w:lang w:val="en-US" w:eastAsia="zh-CN"/>
        </w:rPr>
        <w:t xml:space="preserve"> and </w:t>
      </w:r>
      <w:r>
        <w:rPr>
          <w:rFonts w:hint="eastAsia"/>
          <w:lang w:eastAsia="zh-CN"/>
        </w:rPr>
        <w:t>PDCCH monitoring slot duration</w:t>
      </w:r>
      <w:r>
        <w:rPr>
          <w:rFonts w:hint="eastAsia"/>
          <w:lang w:val="en-US" w:eastAsia="zh-CN"/>
        </w:rPr>
        <w:t xml:space="preserve">. If the </w:t>
      </w:r>
      <w:r>
        <w:rPr>
          <w:rFonts w:hint="eastAsia"/>
          <w:lang w:eastAsia="zh-CN"/>
        </w:rPr>
        <w:t>p</w:t>
      </w:r>
      <w:r>
        <w:t>eriodicity</w:t>
      </w:r>
      <w:r>
        <w:rPr>
          <w:rFonts w:hint="eastAsia"/>
          <w:lang w:val="en-US" w:eastAsia="zh-CN"/>
        </w:rPr>
        <w:t xml:space="preserve"> in </w:t>
      </w:r>
      <w:r>
        <w:rPr>
          <w:i/>
          <w:iCs/>
        </w:rPr>
        <w:t>m</w:t>
      </w:r>
      <w:r>
        <w:rPr>
          <w:rFonts w:hint="eastAsia"/>
          <w:i/>
          <w:iCs/>
          <w:lang w:eastAsia="zh-CN"/>
        </w:rPr>
        <w:t>on</w:t>
      </w:r>
      <w:r>
        <w:rPr>
          <w:i/>
          <w:iCs/>
        </w:rPr>
        <w:t>itoringSlotPeriodicityAnd</w:t>
      </w:r>
      <w:r>
        <w:rPr>
          <w:rFonts w:hint="eastAsia"/>
          <w:i/>
          <w:iCs/>
          <w:lang w:eastAsia="zh-CN"/>
        </w:rPr>
        <w:t>off</w:t>
      </w:r>
      <w:r>
        <w:rPr>
          <w:i/>
          <w:iCs/>
        </w:rPr>
        <w:t>set</w:t>
      </w:r>
      <w:r>
        <w:rPr>
          <w:rFonts w:hint="eastAsia"/>
          <w:i/>
          <w:iCs/>
          <w:lang w:val="en-US" w:eastAsia="zh-CN"/>
        </w:rPr>
        <w:t xml:space="preserve"> </w:t>
      </w:r>
      <w:r>
        <w:rPr>
          <w:rFonts w:hint="eastAsia"/>
          <w:lang w:val="en-US" w:eastAsia="zh-CN"/>
        </w:rPr>
        <w:t xml:space="preserve">IE in search space is large and the value of </w:t>
      </w:r>
      <w:r>
        <w:rPr>
          <w:rFonts w:hint="eastAsia"/>
          <w:i/>
          <w:iCs/>
          <w:lang w:eastAsia="zh-CN"/>
        </w:rPr>
        <w:t>duration</w:t>
      </w:r>
      <w:r>
        <w:rPr>
          <w:rFonts w:hint="eastAsia"/>
          <w:lang w:val="en-US" w:eastAsia="zh-CN"/>
        </w:rPr>
        <w:t xml:space="preserve"> IE in search space is small, UE can skip most of PDCCH monitoring while resulting in negative effect of latency. Other parameters such as </w:t>
      </w:r>
      <w:r>
        <w:t>CORESET, PDCCH candidate, AL, CCE, DCI formats/RNTI m</w:t>
      </w:r>
      <w:r>
        <w:rPr>
          <w:rFonts w:hint="eastAsia"/>
          <w:lang w:eastAsia="zh-CN"/>
        </w:rPr>
        <w:t>on</w:t>
      </w:r>
      <w:r>
        <w:t>itoring</w:t>
      </w:r>
      <w:r>
        <w:rPr>
          <w:rFonts w:hint="eastAsia"/>
          <w:lang w:val="en-US" w:eastAsia="zh-CN"/>
        </w:rPr>
        <w:t xml:space="preserve"> can be used to reduce power consumption for PDCCH monitoring. </w:t>
      </w:r>
      <w:r>
        <w:rPr>
          <w:rFonts w:hint="eastAsia"/>
          <w:color w:val="000000" w:themeColor="text1"/>
          <w:lang w:val="en-US" w:eastAsia="zh-CN"/>
          <w14:textFill>
            <w14:solidFill>
              <w14:schemeClr w14:val="tx1"/>
            </w14:solidFill>
          </w14:textFill>
        </w:rPr>
        <w:t>In order t</w:t>
      </w:r>
      <w:r>
        <w:rPr>
          <w:color w:val="000000" w:themeColor="text1"/>
          <w:lang w:eastAsia="zh-CN"/>
          <w14:textFill>
            <w14:solidFill>
              <w14:schemeClr w14:val="tx1"/>
            </w14:solidFill>
          </w14:textFill>
        </w:rPr>
        <w:t xml:space="preserve">o </w:t>
      </w:r>
      <w:r>
        <w:rPr>
          <w:rFonts w:hint="eastAsia"/>
          <w:color w:val="000000" w:themeColor="text1"/>
          <w:lang w:val="en-US" w:eastAsia="zh-CN"/>
          <w14:textFill>
            <w14:solidFill>
              <w14:schemeClr w14:val="tx1"/>
            </w14:solidFill>
          </w14:textFill>
        </w:rPr>
        <w:t xml:space="preserve">obtain more power saving gain by </w:t>
      </w:r>
      <w:r>
        <w:rPr>
          <w:color w:val="000000" w:themeColor="text1"/>
          <w:lang w:eastAsia="zh-CN"/>
          <w14:textFill>
            <w14:solidFill>
              <w14:schemeClr w14:val="tx1"/>
            </w14:solidFill>
          </w14:textFill>
        </w:rPr>
        <w:t>reduc</w:t>
      </w:r>
      <w:r>
        <w:rPr>
          <w:rFonts w:hint="eastAsia"/>
          <w:color w:val="000000" w:themeColor="text1"/>
          <w:lang w:val="en-US" w:eastAsia="zh-CN"/>
          <w14:textFill>
            <w14:solidFill>
              <w14:schemeClr w14:val="tx1"/>
            </w14:solidFill>
          </w14:textFill>
        </w:rPr>
        <w:t>ing</w:t>
      </w:r>
      <w:r>
        <w:rPr>
          <w:color w:val="000000" w:themeColor="text1"/>
          <w:lang w:eastAsia="zh-CN"/>
          <w14:textFill>
            <w14:solidFill>
              <w14:schemeClr w14:val="tx1"/>
            </w14:solidFill>
          </w14:textFill>
        </w:rPr>
        <w:t xml:space="preserve"> PDCCH m</w:t>
      </w:r>
      <w:r>
        <w:rPr>
          <w:rFonts w:hint="eastAsia"/>
          <w:color w:val="000000" w:themeColor="text1"/>
          <w:lang w:eastAsia="zh-CN"/>
          <w14:textFill>
            <w14:solidFill>
              <w14:schemeClr w14:val="tx1"/>
            </w14:solidFill>
          </w14:textFill>
        </w:rPr>
        <w:t>on</w:t>
      </w:r>
      <w:r>
        <w:rPr>
          <w:color w:val="000000" w:themeColor="text1"/>
          <w:lang w:eastAsia="zh-CN"/>
          <w14:textFill>
            <w14:solidFill>
              <w14:schemeClr w14:val="tx1"/>
            </w14:solidFill>
          </w14:textFill>
        </w:rPr>
        <w:t xml:space="preserve">itoring, </w:t>
      </w:r>
      <w:r>
        <w:rPr>
          <w:rFonts w:hint="eastAsia"/>
          <w:color w:val="000000" w:themeColor="text1"/>
          <w:lang w:val="en-US" w:eastAsia="zh-CN"/>
          <w14:textFill>
            <w14:solidFill>
              <w14:schemeClr w14:val="tx1"/>
            </w14:solidFill>
          </w14:textFill>
        </w:rPr>
        <w:t>t</w:t>
      </w:r>
      <w:r>
        <w:rPr>
          <w:rFonts w:hint="eastAsia"/>
          <w:lang w:val="en-US" w:eastAsia="zh-CN"/>
        </w:rPr>
        <w:t xml:space="preserve">hey should be further studied jointly.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11: PDCCH-only monitoring reduction can be achieved by appropriately configuring periodicity / duration of PDCCH in search space . </w:t>
      </w:r>
    </w:p>
    <w:p>
      <w:pPr>
        <w:spacing w:line="260" w:lineRule="auto"/>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The similar functionality as PDCCH monitoring reduction is also supported by DRX operation, as described in section 3.2. The PDCCH </w:t>
      </w:r>
      <w:r>
        <w:t>m</w:t>
      </w:r>
      <w:r>
        <w:rPr>
          <w:rFonts w:hint="eastAsia"/>
          <w:lang w:eastAsia="zh-CN"/>
        </w:rPr>
        <w:t>on</w:t>
      </w:r>
      <w:r>
        <w:t>itoring</w:t>
      </w:r>
      <w:r>
        <w:rPr>
          <w:rFonts w:hint="eastAsia"/>
          <w:lang w:val="en-US" w:eastAsia="zh-CN"/>
        </w:rPr>
        <w:t xml:space="preserve"> s</w:t>
      </w:r>
      <w:r>
        <w:t>lot</w:t>
      </w:r>
      <w:r>
        <w:rPr>
          <w:rFonts w:hint="eastAsia"/>
          <w:lang w:val="en-US" w:eastAsia="zh-CN"/>
        </w:rPr>
        <w:t xml:space="preserve"> p</w:t>
      </w:r>
      <w:r>
        <w:t>eriodicity</w:t>
      </w:r>
      <w:r>
        <w:rPr>
          <w:rFonts w:hint="eastAsia"/>
          <w:lang w:val="en-US" w:eastAsia="zh-CN"/>
        </w:rPr>
        <w:t xml:space="preserve"> </w:t>
      </w:r>
      <w:r>
        <w:rPr>
          <w:rFonts w:hint="eastAsia"/>
          <w:color w:val="000000" w:themeColor="text1"/>
          <w:lang w:val="en-US" w:eastAsia="zh-CN"/>
          <w14:textFill>
            <w14:solidFill>
              <w14:schemeClr w14:val="tx1"/>
            </w14:solidFill>
          </w14:textFill>
        </w:rPr>
        <w:t xml:space="preserve">supported by </w:t>
      </w:r>
      <w:r>
        <w:rPr>
          <w:i/>
          <w:iCs/>
        </w:rPr>
        <w:t>m</w:t>
      </w:r>
      <w:r>
        <w:rPr>
          <w:rFonts w:hint="eastAsia"/>
          <w:i/>
          <w:iCs/>
          <w:lang w:eastAsia="zh-CN"/>
        </w:rPr>
        <w:t>on</w:t>
      </w:r>
      <w:r>
        <w:rPr>
          <w:i/>
          <w:iCs/>
        </w:rPr>
        <w:t>itoringSlotPeriodicityAnd</w:t>
      </w:r>
      <w:r>
        <w:rPr>
          <w:rFonts w:hint="eastAsia"/>
          <w:i/>
          <w:iCs/>
          <w:lang w:eastAsia="zh-CN"/>
        </w:rPr>
        <w:t>off</w:t>
      </w:r>
      <w:r>
        <w:rPr>
          <w:i/>
          <w:iCs/>
        </w:rPr>
        <w:t>set</w:t>
      </w:r>
      <w:r>
        <w:rPr>
          <w:rFonts w:hint="eastAsia"/>
          <w:lang w:val="en-US" w:eastAsia="zh-CN"/>
        </w:rPr>
        <w:t xml:space="preserve"> IE ranges from 1 slot to 2560 slots for search space, while the cycle ranges from 2 ms to 10240 ms for DRX operation. And, the </w:t>
      </w:r>
      <w:r>
        <w:rPr>
          <w:rFonts w:hint="eastAsia"/>
          <w:color w:val="000000" w:themeColor="text1"/>
          <w:lang w:val="en-US" w:eastAsia="zh-CN"/>
          <w14:textFill>
            <w14:solidFill>
              <w14:schemeClr w14:val="tx1"/>
            </w14:solidFill>
          </w14:textFill>
        </w:rPr>
        <w:t xml:space="preserve">PDCCH </w:t>
      </w:r>
      <w:r>
        <w:t>m</w:t>
      </w:r>
      <w:r>
        <w:rPr>
          <w:rFonts w:hint="eastAsia"/>
          <w:lang w:eastAsia="zh-CN"/>
        </w:rPr>
        <w:t>on</w:t>
      </w:r>
      <w:r>
        <w:t>itoring</w:t>
      </w:r>
      <w:r>
        <w:rPr>
          <w:rFonts w:hint="eastAsia"/>
          <w:lang w:val="en-US" w:eastAsia="zh-CN"/>
        </w:rPr>
        <w:t xml:space="preserve"> s</w:t>
      </w:r>
      <w:r>
        <w:t>lot</w:t>
      </w:r>
      <w:r>
        <w:rPr>
          <w:rFonts w:hint="eastAsia"/>
          <w:lang w:val="en-US" w:eastAsia="zh-CN"/>
        </w:rPr>
        <w:t xml:space="preserve">s duration </w:t>
      </w:r>
      <w:r>
        <w:rPr>
          <w:rFonts w:hint="eastAsia"/>
          <w:color w:val="000000" w:themeColor="text1"/>
          <w:lang w:val="en-US" w:eastAsia="zh-CN"/>
          <w14:textFill>
            <w14:solidFill>
              <w14:schemeClr w14:val="tx1"/>
            </w14:solidFill>
          </w14:textFill>
        </w:rPr>
        <w:t xml:space="preserve">supported by </w:t>
      </w:r>
      <w:r>
        <w:rPr>
          <w:i/>
          <w:iCs/>
        </w:rPr>
        <w:t>durati</w:t>
      </w:r>
      <w:r>
        <w:rPr>
          <w:rFonts w:hint="eastAsia"/>
          <w:i/>
          <w:iCs/>
          <w:lang w:eastAsia="zh-CN"/>
        </w:rPr>
        <w:t>on</w:t>
      </w:r>
      <w:r>
        <w:rPr>
          <w:rFonts w:hint="eastAsia"/>
          <w:lang w:val="en-US" w:eastAsia="zh-CN"/>
        </w:rPr>
        <w:t xml:space="preserve"> IE ranges from 2 slot to 2559 slots for search space, while the </w:t>
      </w:r>
      <w:r>
        <w:rPr>
          <w:i/>
          <w:iCs/>
        </w:rPr>
        <w:t>drx-</w:t>
      </w:r>
      <w:r>
        <w:rPr>
          <w:rFonts w:hint="eastAsia"/>
          <w:i/>
          <w:iCs/>
          <w:lang w:eastAsia="zh-CN"/>
        </w:rPr>
        <w:t>on</w:t>
      </w:r>
      <w:r>
        <w:rPr>
          <w:i/>
          <w:iCs/>
        </w:rPr>
        <w:t>Durati</w:t>
      </w:r>
      <w:r>
        <w:rPr>
          <w:rFonts w:hint="eastAsia"/>
          <w:i/>
          <w:iCs/>
          <w:lang w:eastAsia="zh-CN"/>
        </w:rPr>
        <w:t>on</w:t>
      </w:r>
      <w:r>
        <w:rPr>
          <w:i/>
          <w:iCs/>
        </w:rPr>
        <w:t>Timer</w:t>
      </w:r>
      <w:r>
        <w:rPr>
          <w:rFonts w:hint="eastAsia"/>
          <w:lang w:val="en-US" w:eastAsia="zh-CN"/>
        </w:rPr>
        <w:t xml:space="preserve"> IE ranges from 1 ms to 1600 ms and </w:t>
      </w:r>
      <w:r>
        <w:rPr>
          <w:i/>
          <w:iCs/>
        </w:rPr>
        <w:t>drx-InactivityTimer</w:t>
      </w:r>
      <w:r>
        <w:rPr>
          <w:rFonts w:hint="eastAsia"/>
          <w:i/>
          <w:iCs/>
          <w:lang w:val="en-US" w:eastAsia="zh-CN"/>
        </w:rPr>
        <w:t xml:space="preserve"> </w:t>
      </w:r>
      <w:r>
        <w:rPr>
          <w:rFonts w:hint="eastAsia"/>
          <w:lang w:val="en-US" w:eastAsia="zh-CN"/>
        </w:rPr>
        <w:t xml:space="preserve">IE ranges from 0 ms to 2560 ms for DRX operation. It is observed that the functionalities of DRX operation and search space are similar. Therefore, enhancement of search space configuration and DRX operation may be further studied. </w:t>
      </w:r>
    </w:p>
    <w:p>
      <w:pPr>
        <w:spacing w:line="260" w:lineRule="auto"/>
        <w:jc w:val="both"/>
        <w:rPr>
          <w:b/>
          <w:i/>
          <w:color w:val="000000" w:themeColor="text1"/>
          <w:lang w:val="en-US" w:eastAsia="zh-CN"/>
          <w14:textFill>
            <w14:solidFill>
              <w14:schemeClr w14:val="tx1"/>
            </w14:solidFill>
          </w14:textFill>
        </w:rPr>
      </w:pPr>
      <w:bookmarkStart w:id="3" w:name="OLE_LINK1"/>
      <w:r>
        <w:rPr>
          <w:rFonts w:hint="eastAsia"/>
          <w:b/>
          <w:i/>
          <w:color w:val="000000" w:themeColor="text1"/>
          <w:lang w:val="en-US" w:eastAsia="zh-CN"/>
          <w14:textFill>
            <w14:solidFill>
              <w14:schemeClr w14:val="tx1"/>
            </w14:solidFill>
          </w14:textFill>
        </w:rPr>
        <w:t>Observation 12: T</w:t>
      </w:r>
      <w:r>
        <w:rPr>
          <w:rFonts w:hint="eastAsia"/>
          <w:b/>
          <w:i/>
          <w:lang w:val="en-US" w:eastAsia="zh-CN"/>
        </w:rPr>
        <w:t>he functionalities of DRX operation and search space are similar</w:t>
      </w:r>
      <w:r>
        <w:rPr>
          <w:rFonts w:hint="eastAsia"/>
          <w:b/>
          <w:i/>
          <w:color w:val="000000" w:themeColor="text1"/>
          <w:lang w:val="en-US" w:eastAsia="zh-CN"/>
          <w14:textFill>
            <w14:solidFill>
              <w14:schemeClr w14:val="tx1"/>
            </w14:solidFill>
          </w14:textFill>
        </w:rPr>
        <w:t xml:space="preserve">. </w:t>
      </w:r>
    </w:p>
    <w:p>
      <w:pPr>
        <w:spacing w:line="260" w:lineRule="auto"/>
        <w:jc w:val="both"/>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Comparison between PDCCH monitoring skipping by DRX configuration and by search space configuration is shown in Table 2. It is observed that the latter has more power saving gain than the former. </w:t>
      </w:r>
    </w:p>
    <w:p>
      <w:pPr>
        <w:spacing w:line="260" w:lineRule="auto"/>
        <w:jc w:val="both"/>
        <w:rPr>
          <w:rFonts w:hint="eastAsia"/>
          <w:color w:val="000000" w:themeColor="text1"/>
          <w:lang w:val="en-US" w:eastAsia="zh-CN"/>
          <w14:textFill>
            <w14:solidFill>
              <w14:schemeClr w14:val="tx1"/>
            </w14:solidFill>
          </w14:textFill>
        </w:rPr>
      </w:pPr>
    </w:p>
    <w:p>
      <w:pPr>
        <w:spacing w:line="260" w:lineRule="auto"/>
        <w:jc w:val="cente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Table 2  Simulation results for PDCCH monitoring skipping (</w:t>
      </w:r>
      <w:r>
        <w:rPr>
          <w:rFonts w:hint="eastAsia"/>
          <w:lang w:val="en-US" w:eastAsia="zh-CN"/>
        </w:rPr>
        <w:t>Average power consumption of 1 slot</w:t>
      </w:r>
      <w:r>
        <w:rPr>
          <w:rFonts w:hint="eastAsia"/>
          <w:color w:val="000000" w:themeColor="text1"/>
          <w:lang w:val="en-US" w:eastAsia="zh-CN"/>
          <w14:textFill>
            <w14:solidFill>
              <w14:schemeClr w14:val="tx1"/>
            </w14:solidFill>
          </w14:textFill>
        </w:rPr>
        <w:t>)</w:t>
      </w:r>
    </w:p>
    <w:tbl>
      <w:tblPr>
        <w:tblStyle w:val="45"/>
        <w:tblW w:w="98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1292"/>
        <w:gridCol w:w="1292"/>
        <w:gridCol w:w="1349"/>
        <w:gridCol w:w="1404"/>
        <w:gridCol w:w="1405"/>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2" w:type="dxa"/>
            <w:vAlign w:val="center"/>
          </w:tcPr>
          <w:p>
            <w:pPr>
              <w:widowControl w:val="0"/>
              <w:jc w:val="center"/>
              <w:rPr>
                <w:lang w:val="en-US" w:eastAsia="zh-CN"/>
              </w:rPr>
            </w:pPr>
          </w:p>
        </w:tc>
        <w:tc>
          <w:tcPr>
            <w:tcW w:w="1292" w:type="dxa"/>
            <w:vAlign w:val="center"/>
          </w:tcPr>
          <w:p>
            <w:pPr>
              <w:widowControl w:val="0"/>
              <w:spacing w:after="0" w:line="260" w:lineRule="auto"/>
              <w:jc w:val="center"/>
              <w:rPr>
                <w:rFonts w:hint="eastAsia"/>
                <w:lang w:val="en-US" w:eastAsia="zh-CN"/>
              </w:rPr>
            </w:pPr>
            <w:r>
              <w:rPr>
                <w:rFonts w:hint="eastAsia"/>
                <w:lang w:val="en-US" w:eastAsia="zh-CN"/>
              </w:rPr>
              <w:t>Case 1</w:t>
            </w:r>
          </w:p>
          <w:p>
            <w:pPr>
              <w:widowControl w:val="0"/>
              <w:spacing w:after="0" w:line="260" w:lineRule="auto"/>
              <w:jc w:val="center"/>
              <w:rPr>
                <w:lang w:val="en-US" w:eastAsia="zh-CN"/>
              </w:rPr>
            </w:pPr>
            <w:r>
              <w:rPr>
                <w:rFonts w:hint="eastAsia"/>
                <w:lang w:val="en-US" w:eastAsia="zh-CN"/>
              </w:rPr>
              <w:t>40-10-4</w:t>
            </w:r>
          </w:p>
        </w:tc>
        <w:tc>
          <w:tcPr>
            <w:tcW w:w="1292" w:type="dxa"/>
            <w:vAlign w:val="center"/>
          </w:tcPr>
          <w:p>
            <w:pPr>
              <w:widowControl w:val="0"/>
              <w:spacing w:after="0" w:line="260" w:lineRule="auto"/>
              <w:jc w:val="center"/>
              <w:rPr>
                <w:rFonts w:hint="eastAsia"/>
                <w:lang w:val="en-US" w:eastAsia="zh-CN"/>
              </w:rPr>
            </w:pPr>
            <w:r>
              <w:rPr>
                <w:rFonts w:hint="eastAsia"/>
                <w:lang w:val="en-US" w:eastAsia="zh-CN"/>
              </w:rPr>
              <w:t>Case 2</w:t>
            </w:r>
          </w:p>
          <w:p>
            <w:pPr>
              <w:widowControl w:val="0"/>
              <w:spacing w:after="0" w:line="260" w:lineRule="auto"/>
              <w:jc w:val="center"/>
              <w:rPr>
                <w:lang w:val="en-US" w:eastAsia="zh-CN"/>
              </w:rPr>
            </w:pPr>
            <w:r>
              <w:rPr>
                <w:rFonts w:hint="eastAsia"/>
                <w:lang w:val="en-US" w:eastAsia="zh-CN"/>
              </w:rPr>
              <w:t>40-25-4</w:t>
            </w:r>
          </w:p>
        </w:tc>
        <w:tc>
          <w:tcPr>
            <w:tcW w:w="1349" w:type="dxa"/>
            <w:vAlign w:val="center"/>
          </w:tcPr>
          <w:p>
            <w:pPr>
              <w:widowControl w:val="0"/>
              <w:spacing w:after="0" w:line="260" w:lineRule="auto"/>
              <w:jc w:val="center"/>
              <w:rPr>
                <w:rFonts w:hint="eastAsia"/>
                <w:lang w:val="en-US" w:eastAsia="zh-CN"/>
              </w:rPr>
            </w:pPr>
            <w:r>
              <w:rPr>
                <w:rFonts w:hint="eastAsia"/>
                <w:lang w:val="en-US" w:eastAsia="zh-CN"/>
              </w:rPr>
              <w:t>Case 3</w:t>
            </w:r>
          </w:p>
          <w:p>
            <w:pPr>
              <w:widowControl w:val="0"/>
              <w:spacing w:after="0" w:line="260" w:lineRule="auto"/>
              <w:jc w:val="center"/>
              <w:rPr>
                <w:lang w:val="en-US" w:eastAsia="zh-CN"/>
              </w:rPr>
            </w:pPr>
            <w:r>
              <w:rPr>
                <w:rFonts w:hint="eastAsia"/>
                <w:lang w:val="en-US" w:eastAsia="zh-CN"/>
              </w:rPr>
              <w:t>160-40-8</w:t>
            </w:r>
          </w:p>
        </w:tc>
        <w:tc>
          <w:tcPr>
            <w:tcW w:w="1404" w:type="dxa"/>
            <w:vAlign w:val="center"/>
          </w:tcPr>
          <w:p>
            <w:pPr>
              <w:widowControl w:val="0"/>
              <w:spacing w:after="0" w:line="260" w:lineRule="auto"/>
              <w:jc w:val="center"/>
              <w:rPr>
                <w:rFonts w:hint="eastAsia"/>
                <w:lang w:val="en-US" w:eastAsia="zh-CN"/>
              </w:rPr>
            </w:pPr>
            <w:r>
              <w:rPr>
                <w:rFonts w:hint="eastAsia"/>
                <w:lang w:val="en-US" w:eastAsia="zh-CN"/>
              </w:rPr>
              <w:t>Case 4</w:t>
            </w:r>
          </w:p>
          <w:p>
            <w:pPr>
              <w:widowControl w:val="0"/>
              <w:spacing w:after="0" w:line="260" w:lineRule="auto"/>
              <w:jc w:val="center"/>
              <w:rPr>
                <w:lang w:val="en-US" w:eastAsia="zh-CN"/>
              </w:rPr>
            </w:pPr>
            <w:r>
              <w:rPr>
                <w:rFonts w:hint="eastAsia"/>
                <w:lang w:val="en-US" w:eastAsia="zh-CN"/>
              </w:rPr>
              <w:t>160-100-8</w:t>
            </w:r>
          </w:p>
        </w:tc>
        <w:tc>
          <w:tcPr>
            <w:tcW w:w="1405" w:type="dxa"/>
            <w:vAlign w:val="center"/>
          </w:tcPr>
          <w:p>
            <w:pPr>
              <w:widowControl w:val="0"/>
              <w:spacing w:after="0" w:line="260" w:lineRule="auto"/>
              <w:jc w:val="center"/>
              <w:rPr>
                <w:rFonts w:hint="eastAsia"/>
                <w:lang w:val="en-US" w:eastAsia="zh-CN"/>
              </w:rPr>
            </w:pPr>
            <w:r>
              <w:rPr>
                <w:rFonts w:hint="eastAsia"/>
                <w:lang w:val="en-US" w:eastAsia="zh-CN"/>
              </w:rPr>
              <w:t>Case 5</w:t>
            </w:r>
          </w:p>
          <w:p>
            <w:pPr>
              <w:widowControl w:val="0"/>
              <w:spacing w:after="0" w:line="260" w:lineRule="auto"/>
              <w:jc w:val="center"/>
              <w:rPr>
                <w:lang w:val="en-US" w:eastAsia="zh-CN"/>
              </w:rPr>
            </w:pPr>
            <w:r>
              <w:rPr>
                <w:rFonts w:hint="eastAsia"/>
                <w:lang w:val="en-US" w:eastAsia="zh-CN"/>
              </w:rPr>
              <w:t>320-80-10</w:t>
            </w:r>
          </w:p>
        </w:tc>
        <w:tc>
          <w:tcPr>
            <w:tcW w:w="1460" w:type="dxa"/>
            <w:vAlign w:val="center"/>
          </w:tcPr>
          <w:p>
            <w:pPr>
              <w:widowControl w:val="0"/>
              <w:spacing w:after="0" w:line="260" w:lineRule="auto"/>
              <w:jc w:val="center"/>
              <w:rPr>
                <w:rFonts w:hint="eastAsia"/>
                <w:lang w:val="en-US" w:eastAsia="zh-CN"/>
              </w:rPr>
            </w:pPr>
            <w:r>
              <w:rPr>
                <w:rFonts w:hint="eastAsia"/>
                <w:lang w:val="en-US" w:eastAsia="zh-CN"/>
              </w:rPr>
              <w:t>Case 6</w:t>
            </w:r>
          </w:p>
          <w:p>
            <w:pPr>
              <w:widowControl w:val="0"/>
              <w:spacing w:after="0" w:line="260" w:lineRule="auto"/>
              <w:jc w:val="center"/>
              <w:rPr>
                <w:lang w:val="en-US" w:eastAsia="zh-CN"/>
              </w:rPr>
            </w:pPr>
            <w:r>
              <w:rPr>
                <w:rFonts w:hint="eastAsia"/>
                <w:lang w:val="en-US" w:eastAsia="zh-CN"/>
              </w:rPr>
              <w:t>320-200-10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2" w:type="dxa"/>
            <w:vAlign w:val="center"/>
          </w:tcPr>
          <w:p>
            <w:pPr>
              <w:widowControl w:val="0"/>
              <w:jc w:val="center"/>
              <w:rPr>
                <w:lang w:val="en-US" w:eastAsia="zh-CN"/>
              </w:rPr>
            </w:pPr>
            <w:r>
              <w:rPr>
                <w:rFonts w:hint="eastAsia"/>
                <w:lang w:val="en-US" w:eastAsia="zh-CN"/>
              </w:rPr>
              <w:t>Baseline(CDRX)</w:t>
            </w:r>
          </w:p>
        </w:tc>
        <w:tc>
          <w:tcPr>
            <w:tcW w:w="1292"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26.25</w:t>
            </w:r>
          </w:p>
        </w:tc>
        <w:tc>
          <w:tcPr>
            <w:tcW w:w="1292"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33.87</w:t>
            </w:r>
          </w:p>
        </w:tc>
        <w:tc>
          <w:tcPr>
            <w:tcW w:w="1349"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21.01</w:t>
            </w:r>
          </w:p>
        </w:tc>
        <w:tc>
          <w:tcPr>
            <w:tcW w:w="1404"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39.49</w:t>
            </w:r>
          </w:p>
        </w:tc>
        <w:tc>
          <w:tcPr>
            <w:tcW w:w="1405"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26.52</w:t>
            </w:r>
          </w:p>
        </w:tc>
        <w:tc>
          <w:tcPr>
            <w:tcW w:w="1460"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57.27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2" w:type="dxa"/>
            <w:vAlign w:val="center"/>
          </w:tcPr>
          <w:p>
            <w:pPr>
              <w:widowControl w:val="0"/>
              <w:jc w:val="center"/>
              <w:rPr>
                <w:lang w:val="en-US" w:eastAsia="zh-CN"/>
              </w:rPr>
            </w:pPr>
            <w:r>
              <w:rPr>
                <w:rFonts w:hint="eastAsia"/>
                <w:lang w:val="en-US" w:eastAsia="zh-CN"/>
              </w:rPr>
              <w:t>PDCCH</w:t>
            </w:r>
          </w:p>
        </w:tc>
        <w:tc>
          <w:tcPr>
            <w:tcW w:w="1292"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22.38</w:t>
            </w:r>
          </w:p>
        </w:tc>
        <w:tc>
          <w:tcPr>
            <w:tcW w:w="1292"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22.38</w:t>
            </w:r>
          </w:p>
        </w:tc>
        <w:tc>
          <w:tcPr>
            <w:tcW w:w="1349"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9.32</w:t>
            </w:r>
          </w:p>
        </w:tc>
        <w:tc>
          <w:tcPr>
            <w:tcW w:w="1404"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9.32</w:t>
            </w:r>
          </w:p>
        </w:tc>
        <w:tc>
          <w:tcPr>
            <w:tcW w:w="1405"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6.14</w:t>
            </w:r>
          </w:p>
        </w:tc>
        <w:tc>
          <w:tcPr>
            <w:tcW w:w="1460"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2" w:type="dxa"/>
            <w:vAlign w:val="center"/>
          </w:tcPr>
          <w:p>
            <w:pPr>
              <w:widowControl w:val="0"/>
              <w:spacing w:after="0" w:line="260" w:lineRule="auto"/>
              <w:jc w:val="center"/>
              <w:rPr>
                <w:lang w:val="en-US" w:eastAsia="zh-CN"/>
              </w:rPr>
            </w:pPr>
            <w:r>
              <w:rPr>
                <w:rFonts w:hint="eastAsia"/>
                <w:lang w:val="en-US" w:eastAsia="zh-CN"/>
              </w:rPr>
              <w:t>Power saving gain</w:t>
            </w:r>
          </w:p>
        </w:tc>
        <w:tc>
          <w:tcPr>
            <w:tcW w:w="1292"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14.75%</w:t>
            </w:r>
          </w:p>
        </w:tc>
        <w:tc>
          <w:tcPr>
            <w:tcW w:w="1292"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33.94%</w:t>
            </w:r>
          </w:p>
        </w:tc>
        <w:tc>
          <w:tcPr>
            <w:tcW w:w="1349"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55.64%</w:t>
            </w:r>
          </w:p>
        </w:tc>
        <w:tc>
          <w:tcPr>
            <w:tcW w:w="1404"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76.40%</w:t>
            </w:r>
          </w:p>
        </w:tc>
        <w:tc>
          <w:tcPr>
            <w:tcW w:w="1405"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76.83%</w:t>
            </w:r>
          </w:p>
        </w:tc>
        <w:tc>
          <w:tcPr>
            <w:tcW w:w="1460" w:type="dxa"/>
            <w:vAlign w:val="center"/>
          </w:tcPr>
          <w:p>
            <w:pPr>
              <w:widowControl w:val="0"/>
              <w:numPr>
                <w:ilvl w:val="0"/>
                <w:numId w:val="0"/>
              </w:numPr>
              <w:spacing w:after="0" w:line="260" w:lineRule="auto"/>
              <w:ind w:left="0" w:leftChars="0" w:firstLine="0" w:firstLineChars="0"/>
              <w:jc w:val="center"/>
              <w:rPr>
                <w:lang w:val="en-US" w:eastAsia="zh-CN"/>
              </w:rPr>
            </w:pPr>
            <w:r>
              <w:rPr>
                <w:rFonts w:hint="eastAsia"/>
                <w:vertAlign w:val="baseline"/>
                <w:lang w:val="en-US" w:eastAsia="zh-CN"/>
              </w:rPr>
              <w:t>89.27%</w:t>
            </w:r>
          </w:p>
        </w:tc>
      </w:tr>
    </w:tbl>
    <w:p>
      <w:pPr>
        <w:spacing w:line="260" w:lineRule="auto"/>
        <w:jc w:val="both"/>
        <w:rPr>
          <w:b/>
          <w:i/>
          <w:color w:val="000000" w:themeColor="text1"/>
          <w:lang w:val="en-US" w:eastAsia="zh-CN"/>
          <w14:textFill>
            <w14:solidFill>
              <w14:schemeClr w14:val="tx1"/>
            </w14:solidFill>
          </w14:textFill>
        </w:rPr>
      </w:pP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13: PDCCH monitoring skipping by search space can achieves more power saving gain than by DRX operation. </w:t>
      </w:r>
    </w:p>
    <w:p>
      <w:pPr>
        <w:spacing w:line="260" w:lineRule="auto"/>
        <w:jc w:val="both"/>
        <w:rPr>
          <w:b/>
          <w:i/>
          <w:color w:val="000000" w:themeColor="text1"/>
          <w:lang w:val="en-US" w:eastAsia="zh-CN"/>
          <w14:textFill>
            <w14:solidFill>
              <w14:schemeClr w14:val="tx1"/>
            </w14:solidFill>
          </w14:textFill>
        </w:rPr>
      </w:pPr>
    </w:p>
    <w:p>
      <w:pPr>
        <w:pStyle w:val="3"/>
        <w:rPr>
          <w:lang w:val="en-US" w:eastAsia="zh-CN"/>
        </w:rPr>
      </w:pPr>
      <w:r>
        <w:rPr>
          <w:rFonts w:hint="eastAsia"/>
          <w:lang w:val="en-US" w:eastAsia="zh-CN"/>
        </w:rPr>
        <w:t>UE assistance information</w:t>
      </w:r>
    </w:p>
    <w:p>
      <w:pPr>
        <w:spacing w:line="260" w:lineRule="auto"/>
        <w:jc w:val="both"/>
        <w:rPr>
          <w:bCs/>
          <w:iCs/>
          <w:color w:val="000000" w:themeColor="text1"/>
          <w:lang w:val="en-US" w:eastAsia="zh-CN"/>
          <w14:textFill>
            <w14:solidFill>
              <w14:schemeClr w14:val="tx1"/>
            </w14:solidFill>
          </w14:textFill>
        </w:rPr>
      </w:pPr>
      <w:r>
        <w:rPr>
          <w:rFonts w:hint="eastAsia"/>
          <w:bCs/>
          <w:iCs/>
          <w:color w:val="000000" w:themeColor="text1"/>
          <w:lang w:val="en-US" w:eastAsia="zh-CN"/>
          <w14:textFill>
            <w14:solidFill>
              <w14:schemeClr w14:val="tx1"/>
            </w14:solidFill>
          </w14:textFill>
        </w:rPr>
        <w:t xml:space="preserve">For UE with intensive traffic transmission, a short DRX cycle configured by RRC signaling can reduce transmission latency and improve DL data rate. For UE with sparse traffic transmission and low mobile speed who takes a long time interval from one to next DL data transmission, a short DRX cycle may increase unnecessary power consumption. In this way, DRX configurations / parameters configured by RRC signaling should align with the traffic condition of UE. Therefore, many configuration parameters for each potential technique called </w:t>
      </w:r>
      <w:bookmarkStart w:id="4" w:name="OLE_LINK3"/>
      <w:r>
        <w:rPr>
          <w:rFonts w:hint="eastAsia"/>
          <w:bCs/>
          <w:iCs/>
          <w:color w:val="000000" w:themeColor="text1"/>
          <w:lang w:val="en-US" w:eastAsia="zh-CN"/>
          <w14:textFill>
            <w14:solidFill>
              <w14:schemeClr w14:val="tx1"/>
            </w14:solidFill>
          </w14:textFill>
        </w:rPr>
        <w:t>UE assistance information</w:t>
      </w:r>
      <w:bookmarkEnd w:id="4"/>
      <w:r>
        <w:rPr>
          <w:rFonts w:hint="eastAsia"/>
          <w:bCs/>
          <w:iCs/>
          <w:color w:val="000000" w:themeColor="text1"/>
          <w:lang w:val="en-US" w:eastAsia="zh-CN"/>
          <w14:textFill>
            <w14:solidFill>
              <w14:schemeClr w14:val="tx1"/>
            </w14:solidFill>
          </w14:textFill>
        </w:rPr>
        <w:t>, can be reported to gNB or network for power saving purpose. An example of parameter configuration table shown in Table 3 includes the parameters such as DRX parameters, antennas, processing timeline, bandwidth and BWP information etc. Different parameter configuration combinations in Table 3 represent different traffic transmission states for UE. UE can select one parameter combination (or index) from the table to report its desired configuration information. Then gNB can easily get the UE</w:t>
      </w:r>
      <w:r>
        <w:rPr>
          <w:bCs/>
          <w:iCs/>
          <w:color w:val="000000" w:themeColor="text1"/>
          <w:lang w:val="en-US" w:eastAsia="zh-CN"/>
          <w14:textFill>
            <w14:solidFill>
              <w14:schemeClr w14:val="tx1"/>
            </w14:solidFill>
          </w14:textFill>
        </w:rPr>
        <w:t>’</w:t>
      </w:r>
      <w:r>
        <w:rPr>
          <w:rFonts w:hint="eastAsia"/>
          <w:bCs/>
          <w:iCs/>
          <w:color w:val="000000" w:themeColor="text1"/>
          <w:lang w:val="en-US" w:eastAsia="zh-CN"/>
          <w14:textFill>
            <w14:solidFill>
              <w14:schemeClr w14:val="tx1"/>
            </w14:solidFill>
          </w14:textFill>
        </w:rPr>
        <w:t xml:space="preserve">s traffic information, and has a appropriate decision to configure UE for power saving. </w:t>
      </w:r>
    </w:p>
    <w:p>
      <w:pPr>
        <w:spacing w:line="260" w:lineRule="auto"/>
        <w:jc w:val="center"/>
        <w:rPr>
          <w:b w:val="0"/>
          <w:bCs/>
          <w:iCs/>
          <w:color w:val="000000" w:themeColor="text1"/>
          <w:lang w:val="en-US" w:eastAsia="zh-CN"/>
          <w14:textFill>
            <w14:solidFill>
              <w14:schemeClr w14:val="tx1"/>
            </w14:solidFill>
          </w14:textFill>
        </w:rPr>
      </w:pPr>
      <w:r>
        <w:rPr>
          <w:rFonts w:hint="eastAsia"/>
          <w:b w:val="0"/>
          <w:bCs/>
          <w:iCs/>
          <w:color w:val="000000" w:themeColor="text1"/>
          <w:lang w:val="en-US" w:eastAsia="zh-CN"/>
          <w14:textFill>
            <w14:solidFill>
              <w14:schemeClr w14:val="tx1"/>
            </w14:solidFill>
          </w14:textFill>
        </w:rPr>
        <w:t>Table 3  Example of configuration parameter table based on UE assistance information</w:t>
      </w:r>
    </w:p>
    <w:tbl>
      <w:tblPr>
        <w:tblStyle w:val="45"/>
        <w:tblW w:w="71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329"/>
        <w:gridCol w:w="1200"/>
        <w:gridCol w:w="1425"/>
        <w:gridCol w:w="825"/>
        <w:gridCol w:w="1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jc w:val="center"/>
        </w:trPr>
        <w:tc>
          <w:tcPr>
            <w:tcW w:w="802" w:type="dxa"/>
            <w:vMerge w:val="restart"/>
            <w:shd w:val="clear" w:color="auto" w:fill="D7D7D7" w:themeFill="background1" w:themeFillShade="D8"/>
            <w:vAlign w:val="center"/>
          </w:tcPr>
          <w:p>
            <w:pPr>
              <w:spacing w:after="0" w:line="240" w:lineRule="auto"/>
              <w:jc w:val="center"/>
              <w:rPr>
                <w:b/>
                <w:iCs/>
                <w:color w:val="000000" w:themeColor="text1"/>
                <w:sz w:val="18"/>
                <w:szCs w:val="18"/>
                <w:lang w:val="en-US" w:eastAsia="zh-CN"/>
                <w14:textFill>
                  <w14:solidFill>
                    <w14:schemeClr w14:val="tx1"/>
                  </w14:solidFill>
                </w14:textFill>
              </w:rPr>
            </w:pPr>
            <w:r>
              <w:rPr>
                <w:rFonts w:hint="eastAsia"/>
                <w:b/>
                <w:iCs/>
                <w:color w:val="000000" w:themeColor="text1"/>
                <w:sz w:val="18"/>
                <w:szCs w:val="18"/>
                <w:lang w:val="en-US" w:eastAsia="zh-CN"/>
                <w14:textFill>
                  <w14:solidFill>
                    <w14:schemeClr w14:val="tx1"/>
                  </w14:solidFill>
                </w14:textFill>
              </w:rPr>
              <w:t>Index</w:t>
            </w:r>
          </w:p>
        </w:tc>
        <w:tc>
          <w:tcPr>
            <w:tcW w:w="6311" w:type="dxa"/>
            <w:gridSpan w:val="5"/>
            <w:shd w:val="clear" w:color="auto" w:fill="D7D7D7" w:themeFill="background1" w:themeFillShade="D8"/>
            <w:vAlign w:val="center"/>
          </w:tcPr>
          <w:p>
            <w:pPr>
              <w:spacing w:after="0" w:line="240" w:lineRule="auto"/>
              <w:jc w:val="center"/>
              <w:rPr>
                <w:b/>
                <w:iCs/>
                <w:color w:val="000000" w:themeColor="text1"/>
                <w:sz w:val="18"/>
                <w:szCs w:val="18"/>
                <w:lang w:val="en-US" w:eastAsia="zh-CN"/>
                <w14:textFill>
                  <w14:solidFill>
                    <w14:schemeClr w14:val="tx1"/>
                  </w14:solidFill>
                </w14:textFill>
              </w:rPr>
            </w:pPr>
            <w:r>
              <w:rPr>
                <w:rFonts w:hint="eastAsia"/>
                <w:b/>
                <w:iCs/>
                <w:color w:val="000000" w:themeColor="text1"/>
                <w:sz w:val="18"/>
                <w:szCs w:val="18"/>
                <w:lang w:val="en-US" w:eastAsia="zh-CN"/>
                <w14:textFill>
                  <w14:solidFill>
                    <w14:schemeClr w14:val="tx1"/>
                  </w14:solidFill>
                </w14:textFill>
              </w:rPr>
              <w:t>Configuration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 w:hRule="atLeast"/>
          <w:jc w:val="center"/>
        </w:trPr>
        <w:tc>
          <w:tcPr>
            <w:tcW w:w="802" w:type="dxa"/>
            <w:vMerge w:val="continue"/>
            <w:shd w:val="clear" w:color="auto" w:fill="D7D7D7" w:themeFill="background1" w:themeFillShade="D8"/>
            <w:vAlign w:val="center"/>
          </w:tcPr>
          <w:p>
            <w:pPr>
              <w:spacing w:after="0" w:line="240" w:lineRule="auto"/>
              <w:jc w:val="center"/>
              <w:rPr>
                <w:b/>
                <w:sz w:val="18"/>
                <w:szCs w:val="18"/>
              </w:rPr>
            </w:pPr>
          </w:p>
        </w:tc>
        <w:tc>
          <w:tcPr>
            <w:tcW w:w="1329" w:type="dxa"/>
            <w:shd w:val="clear" w:color="auto" w:fill="D7D7D7" w:themeFill="background1" w:themeFillShade="D8"/>
            <w:vAlign w:val="center"/>
          </w:tcPr>
          <w:p>
            <w:pPr>
              <w:spacing w:after="0" w:line="240" w:lineRule="auto"/>
              <w:jc w:val="center"/>
              <w:rPr>
                <w:b/>
                <w:iCs/>
                <w:color w:val="000000" w:themeColor="text1"/>
                <w:sz w:val="18"/>
                <w:szCs w:val="18"/>
                <w:lang w:val="en-US" w:eastAsia="zh-CN"/>
                <w14:textFill>
                  <w14:solidFill>
                    <w14:schemeClr w14:val="tx1"/>
                  </w14:solidFill>
                </w14:textFill>
              </w:rPr>
            </w:pPr>
            <w:r>
              <w:rPr>
                <w:rFonts w:hint="eastAsia"/>
                <w:b/>
                <w:iCs/>
                <w:color w:val="000000" w:themeColor="text1"/>
                <w:sz w:val="18"/>
                <w:szCs w:val="18"/>
                <w:lang w:val="en-US" w:eastAsia="zh-CN"/>
                <w14:textFill>
                  <w14:solidFill>
                    <w14:schemeClr w14:val="tx1"/>
                  </w14:solidFill>
                </w14:textFill>
              </w:rPr>
              <w:t>DRX related parameters</w:t>
            </w:r>
          </w:p>
        </w:tc>
        <w:tc>
          <w:tcPr>
            <w:tcW w:w="1200" w:type="dxa"/>
            <w:shd w:val="clear" w:color="auto" w:fill="D7D7D7" w:themeFill="background1" w:themeFillShade="D8"/>
            <w:vAlign w:val="center"/>
          </w:tcPr>
          <w:p>
            <w:pPr>
              <w:spacing w:after="0" w:line="240" w:lineRule="auto"/>
              <w:jc w:val="center"/>
              <w:rPr>
                <w:b/>
                <w:iCs/>
                <w:color w:val="000000" w:themeColor="text1"/>
                <w:sz w:val="18"/>
                <w:szCs w:val="18"/>
                <w:lang w:val="en-US" w:eastAsia="zh-CN"/>
                <w14:textFill>
                  <w14:solidFill>
                    <w14:schemeClr w14:val="tx1"/>
                  </w14:solidFill>
                </w14:textFill>
              </w:rPr>
            </w:pPr>
            <w:r>
              <w:rPr>
                <w:rFonts w:hint="eastAsia"/>
                <w:b/>
                <w:iCs/>
                <w:color w:val="000000" w:themeColor="text1"/>
                <w:sz w:val="18"/>
                <w:szCs w:val="18"/>
                <w:lang w:val="en-US" w:eastAsia="zh-CN"/>
                <w14:textFill>
                  <w14:solidFill>
                    <w14:schemeClr w14:val="tx1"/>
                  </w14:solidFill>
                </w14:textFill>
              </w:rPr>
              <w:t>antennas</w:t>
            </w:r>
          </w:p>
        </w:tc>
        <w:tc>
          <w:tcPr>
            <w:tcW w:w="1425" w:type="dxa"/>
            <w:shd w:val="clear" w:color="auto" w:fill="D7D7D7" w:themeFill="background1" w:themeFillShade="D8"/>
            <w:vAlign w:val="center"/>
          </w:tcPr>
          <w:p>
            <w:pPr>
              <w:spacing w:after="0" w:line="240" w:lineRule="auto"/>
              <w:jc w:val="center"/>
              <w:rPr>
                <w:b/>
                <w:iCs/>
                <w:color w:val="000000" w:themeColor="text1"/>
                <w:sz w:val="18"/>
                <w:szCs w:val="18"/>
                <w:lang w:val="en-US" w:eastAsia="zh-CN"/>
                <w14:textFill>
                  <w14:solidFill>
                    <w14:schemeClr w14:val="tx1"/>
                  </w14:solidFill>
                </w14:textFill>
              </w:rPr>
            </w:pPr>
            <w:r>
              <w:rPr>
                <w:rFonts w:hint="eastAsia"/>
                <w:b/>
                <w:iCs/>
                <w:color w:val="000000" w:themeColor="text1"/>
                <w:sz w:val="18"/>
                <w:szCs w:val="18"/>
                <w:lang w:val="en-US" w:eastAsia="zh-CN"/>
                <w14:textFill>
                  <w14:solidFill>
                    <w14:schemeClr w14:val="tx1"/>
                  </w14:solidFill>
                </w14:textFill>
              </w:rPr>
              <w:t>Processing timeline</w:t>
            </w:r>
          </w:p>
        </w:tc>
        <w:tc>
          <w:tcPr>
            <w:tcW w:w="825" w:type="dxa"/>
            <w:shd w:val="clear" w:color="auto" w:fill="D7D7D7" w:themeFill="background1" w:themeFillShade="D8"/>
            <w:vAlign w:val="center"/>
          </w:tcPr>
          <w:p>
            <w:pPr>
              <w:spacing w:after="0" w:line="240" w:lineRule="auto"/>
              <w:jc w:val="center"/>
              <w:rPr>
                <w:b/>
                <w:iCs/>
                <w:color w:val="000000" w:themeColor="text1"/>
                <w:sz w:val="18"/>
                <w:szCs w:val="18"/>
                <w:lang w:val="en-US" w:eastAsia="zh-CN"/>
                <w14:textFill>
                  <w14:solidFill>
                    <w14:schemeClr w14:val="tx1"/>
                  </w14:solidFill>
                </w14:textFill>
              </w:rPr>
            </w:pPr>
            <w:r>
              <w:rPr>
                <w:rFonts w:hint="eastAsia"/>
                <w:b/>
                <w:iCs/>
                <w:color w:val="000000" w:themeColor="text1"/>
                <w:sz w:val="18"/>
                <w:szCs w:val="18"/>
                <w:lang w:val="en-US" w:eastAsia="zh-CN"/>
                <w14:textFill>
                  <w14:solidFill>
                    <w14:schemeClr w14:val="tx1"/>
                  </w14:solidFill>
                </w14:textFill>
              </w:rPr>
              <w:t>......</w:t>
            </w:r>
          </w:p>
        </w:tc>
        <w:tc>
          <w:tcPr>
            <w:tcW w:w="1532" w:type="dxa"/>
            <w:shd w:val="clear" w:color="auto" w:fill="D7D7D7" w:themeFill="background1" w:themeFillShade="D8"/>
            <w:vAlign w:val="center"/>
          </w:tcPr>
          <w:p>
            <w:pPr>
              <w:spacing w:after="0" w:line="240" w:lineRule="auto"/>
              <w:jc w:val="center"/>
              <w:rPr>
                <w:b/>
                <w:iCs/>
                <w:color w:val="000000" w:themeColor="text1"/>
                <w:sz w:val="18"/>
                <w:szCs w:val="18"/>
                <w:lang w:val="en-US" w:eastAsia="zh-CN"/>
                <w14:textFill>
                  <w14:solidFill>
                    <w14:schemeClr w14:val="tx1"/>
                  </w14:solidFill>
                </w14:textFill>
              </w:rPr>
            </w:pPr>
            <w:r>
              <w:rPr>
                <w:rFonts w:hint="eastAsia"/>
                <w:b/>
                <w:iCs/>
                <w:color w:val="000000" w:themeColor="text1"/>
                <w:sz w:val="18"/>
                <w:szCs w:val="18"/>
                <w:lang w:val="en-US" w:eastAsia="zh-CN"/>
                <w14:textFill>
                  <w14:solidFill>
                    <w14:schemeClr w14:val="tx1"/>
                  </w14:solidFill>
                </w14:textFill>
              </w:rPr>
              <w:t>BWP related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2"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r>
              <w:rPr>
                <w:rFonts w:hint="eastAsia"/>
                <w:bCs/>
                <w:iCs/>
                <w:color w:val="000000" w:themeColor="text1"/>
                <w:sz w:val="18"/>
                <w:szCs w:val="18"/>
                <w:lang w:val="en-US" w:eastAsia="zh-CN"/>
                <w14:textFill>
                  <w14:solidFill>
                    <w14:schemeClr w14:val="tx1"/>
                  </w14:solidFill>
                </w14:textFill>
              </w:rPr>
              <w:t>0</w:t>
            </w:r>
          </w:p>
        </w:tc>
        <w:tc>
          <w:tcPr>
            <w:tcW w:w="1329"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200"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425"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825"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532"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2"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r>
              <w:rPr>
                <w:rFonts w:hint="eastAsia"/>
                <w:bCs/>
                <w:iCs/>
                <w:color w:val="000000" w:themeColor="text1"/>
                <w:sz w:val="18"/>
                <w:szCs w:val="18"/>
                <w:lang w:val="en-US" w:eastAsia="zh-CN"/>
                <w14:textFill>
                  <w14:solidFill>
                    <w14:schemeClr w14:val="tx1"/>
                  </w14:solidFill>
                </w14:textFill>
              </w:rPr>
              <w:t>1</w:t>
            </w:r>
          </w:p>
        </w:tc>
        <w:tc>
          <w:tcPr>
            <w:tcW w:w="1329"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200"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425"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825"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532"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2"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r>
              <w:rPr>
                <w:rFonts w:hint="eastAsia"/>
                <w:bCs/>
                <w:iCs/>
                <w:color w:val="000000" w:themeColor="text1"/>
                <w:sz w:val="18"/>
                <w:szCs w:val="18"/>
                <w:lang w:val="en-US" w:eastAsia="zh-CN"/>
                <w14:textFill>
                  <w14:solidFill>
                    <w14:schemeClr w14:val="tx1"/>
                  </w14:solidFill>
                </w14:textFill>
              </w:rPr>
              <w:t>...</w:t>
            </w:r>
          </w:p>
        </w:tc>
        <w:tc>
          <w:tcPr>
            <w:tcW w:w="1329"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200"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425"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825"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532"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2"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r>
              <w:rPr>
                <w:rFonts w:hint="eastAsia"/>
                <w:bCs/>
                <w:iCs/>
                <w:color w:val="000000" w:themeColor="text1"/>
                <w:sz w:val="18"/>
                <w:szCs w:val="18"/>
                <w:lang w:val="en-US" w:eastAsia="zh-CN"/>
                <w14:textFill>
                  <w14:solidFill>
                    <w14:schemeClr w14:val="tx1"/>
                  </w14:solidFill>
                </w14:textFill>
              </w:rPr>
              <w:t>N</w:t>
            </w:r>
          </w:p>
        </w:tc>
        <w:tc>
          <w:tcPr>
            <w:tcW w:w="1329"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200"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425"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825"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c>
          <w:tcPr>
            <w:tcW w:w="1532" w:type="dxa"/>
            <w:vAlign w:val="center"/>
          </w:tcPr>
          <w:p>
            <w:pPr>
              <w:spacing w:after="0" w:line="240" w:lineRule="auto"/>
              <w:jc w:val="center"/>
              <w:rPr>
                <w:bCs/>
                <w:iCs/>
                <w:color w:val="000000" w:themeColor="text1"/>
                <w:sz w:val="18"/>
                <w:szCs w:val="18"/>
                <w:lang w:val="en-US" w:eastAsia="zh-CN"/>
                <w14:textFill>
                  <w14:solidFill>
                    <w14:schemeClr w14:val="tx1"/>
                  </w14:solidFill>
                </w14:textFill>
              </w:rPr>
            </w:pPr>
          </w:p>
        </w:tc>
      </w:tr>
    </w:tbl>
    <w:p>
      <w:pPr>
        <w:spacing w:line="260" w:lineRule="auto"/>
        <w:jc w:val="both"/>
        <w:rPr>
          <w:bCs/>
          <w:iCs/>
          <w:color w:val="000000" w:themeColor="text1"/>
          <w:lang w:val="en-US" w:eastAsia="zh-CN"/>
          <w14:textFill>
            <w14:solidFill>
              <w14:schemeClr w14:val="tx1"/>
            </w14:solidFill>
          </w14:textFill>
        </w:rPr>
      </w:pP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Observation 14: UE can save power by reporting preferred configuration information to gNB according to its own traffic condition.</w:t>
      </w:r>
    </w:p>
    <w:p>
      <w:pPr>
        <w:spacing w:line="260" w:lineRule="auto"/>
        <w:jc w:val="both"/>
        <w:rPr>
          <w:b/>
          <w:i/>
          <w:color w:val="000000" w:themeColor="text1"/>
          <w14:textFill>
            <w14:solidFill>
              <w14:schemeClr w14:val="tx1"/>
            </w14:solidFill>
          </w14:textFill>
        </w:rPr>
      </w:pPr>
      <w:r>
        <w:rPr>
          <w:b/>
          <w:i/>
          <w:color w:val="000000" w:themeColor="text1"/>
          <w14:textFill>
            <w14:solidFill>
              <w14:schemeClr w14:val="tx1"/>
            </w14:solidFill>
          </w14:textFill>
        </w:rPr>
        <w:t>Propo</w:t>
      </w:r>
      <w:r>
        <w:rPr>
          <w:rFonts w:hint="eastAsia"/>
          <w:b/>
          <w:i/>
          <w:color w:val="000000" w:themeColor="text1"/>
          <w:lang w:val="en-US" w:eastAsia="zh-CN"/>
          <w14:textFill>
            <w14:solidFill>
              <w14:schemeClr w14:val="tx1"/>
            </w14:solidFill>
          </w14:textFill>
        </w:rPr>
        <w:t>sal 9: UE assistance information should be studied further for UE power saving</w:t>
      </w:r>
      <w:r>
        <w:rPr>
          <w:b/>
          <w:i/>
          <w:color w:val="000000" w:themeColor="text1"/>
          <w14:textFill>
            <w14:solidFill>
              <w14:schemeClr w14:val="tx1"/>
            </w14:solidFill>
          </w14:textFill>
        </w:rPr>
        <w:t>.</w:t>
      </w:r>
    </w:p>
    <w:p>
      <w:pPr>
        <w:spacing w:line="260" w:lineRule="auto"/>
        <w:jc w:val="both"/>
        <w:rPr>
          <w:b/>
          <w:i/>
          <w:color w:val="000000" w:themeColor="text1"/>
          <w14:textFill>
            <w14:solidFill>
              <w14:schemeClr w14:val="tx1"/>
            </w14:solidFill>
          </w14:textFill>
        </w:rPr>
      </w:pPr>
    </w:p>
    <w:bookmarkEnd w:id="3"/>
    <w:p>
      <w:pPr>
        <w:pStyle w:val="2"/>
        <w:rPr>
          <w:color w:val="000000" w:themeColor="text1"/>
          <w14:textFill>
            <w14:solidFill>
              <w14:schemeClr w14:val="tx1"/>
            </w14:solidFill>
          </w14:textFill>
        </w:rPr>
      </w:pPr>
      <w:r>
        <w:rPr>
          <w:color w:val="000000" w:themeColor="text1"/>
          <w14:textFill>
            <w14:solidFill>
              <w14:schemeClr w14:val="tx1"/>
            </w14:solidFill>
          </w14:textFill>
        </w:rPr>
        <w:t>C</w:t>
      </w:r>
      <w:r>
        <w:rPr>
          <w:rFonts w:hint="eastAsia"/>
          <w:color w:val="000000" w:themeColor="text1"/>
          <w:lang w:eastAsia="zh-CN"/>
          <w14:textFill>
            <w14:solidFill>
              <w14:schemeClr w14:val="tx1"/>
            </w14:solidFill>
          </w14:textFill>
        </w:rPr>
        <w:t>on</w:t>
      </w:r>
      <w:r>
        <w:rPr>
          <w:color w:val="000000" w:themeColor="text1"/>
          <w14:textFill>
            <w14:solidFill>
              <w14:schemeClr w14:val="tx1"/>
            </w14:solidFill>
          </w14:textFill>
        </w:rPr>
        <w:t>clusi</w:t>
      </w:r>
      <w:r>
        <w:rPr>
          <w:rFonts w:hint="eastAsia"/>
          <w:color w:val="000000" w:themeColor="text1"/>
          <w:lang w:eastAsia="zh-CN"/>
          <w14:textFill>
            <w14:solidFill>
              <w14:schemeClr w14:val="tx1"/>
            </w14:solidFill>
          </w14:textFill>
        </w:rPr>
        <w:t>on</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The following </w:t>
      </w:r>
      <w:r>
        <w:rPr>
          <w:rFonts w:hint="eastAsia"/>
          <w:color w:val="000000" w:themeColor="text1"/>
          <w:lang w:val="en-US" w:eastAsia="zh-CN"/>
          <w14:textFill>
            <w14:solidFill>
              <w14:schemeClr w14:val="tx1"/>
            </w14:solidFill>
          </w14:textFill>
        </w:rPr>
        <w:t xml:space="preserve">observations and </w:t>
      </w:r>
      <w:r>
        <w:rPr>
          <w:color w:val="000000" w:themeColor="text1"/>
          <w14:textFill>
            <w14:solidFill>
              <w14:schemeClr w14:val="tx1"/>
            </w14:solidFill>
          </w14:textFill>
        </w:rPr>
        <w:t>proposals have been made:</w:t>
      </w:r>
    </w:p>
    <w:p>
      <w:pPr>
        <w:jc w:val="both"/>
        <w:rPr>
          <w:b/>
          <w:i/>
        </w:rPr>
      </w:pPr>
      <w:r>
        <w:rPr>
          <w:rFonts w:hint="eastAsia"/>
          <w:b/>
          <w:bCs/>
          <w:i/>
          <w:iCs/>
          <w:lang w:val="en-US" w:eastAsia="zh-CN"/>
        </w:rPr>
        <w:t xml:space="preserve">Observation 1: </w:t>
      </w:r>
      <w:r>
        <w:rPr>
          <w:rFonts w:hint="eastAsia"/>
          <w:b/>
          <w:i/>
          <w:lang w:val="en-US" w:eastAsia="zh-CN"/>
        </w:rPr>
        <w:t>P</w:t>
      </w:r>
      <w:r>
        <w:rPr>
          <w:b/>
          <w:i/>
        </w:rPr>
        <w:t xml:space="preserve">otential power saving </w:t>
      </w:r>
      <w:r>
        <w:rPr>
          <w:rFonts w:hint="eastAsia"/>
          <w:b/>
          <w:i/>
          <w:lang w:eastAsia="zh-CN"/>
        </w:rPr>
        <w:t>techniques</w:t>
      </w:r>
      <w:r>
        <w:rPr>
          <w:b/>
          <w:i/>
        </w:rPr>
        <w:t xml:space="preserve"> </w:t>
      </w:r>
      <w:r>
        <w:rPr>
          <w:rFonts w:hint="eastAsia"/>
          <w:b/>
          <w:i/>
          <w:lang w:val="en-US" w:eastAsia="zh-CN"/>
        </w:rPr>
        <w:t xml:space="preserve">might be </w:t>
      </w:r>
      <w:r>
        <w:rPr>
          <w:b/>
          <w:i/>
        </w:rPr>
        <w:t>c</w:t>
      </w:r>
      <w:r>
        <w:rPr>
          <w:rFonts w:hint="eastAsia"/>
          <w:b/>
          <w:i/>
          <w:lang w:eastAsia="zh-CN"/>
        </w:rPr>
        <w:t>on</w:t>
      </w:r>
      <w:r>
        <w:rPr>
          <w:b/>
          <w:i/>
        </w:rPr>
        <w:t>figurab</w:t>
      </w:r>
      <w:r>
        <w:rPr>
          <w:rFonts w:hint="eastAsia"/>
          <w:b/>
          <w:i/>
          <w:lang w:val="en-US" w:eastAsia="zh-CN"/>
        </w:rPr>
        <w:t>le</w:t>
      </w:r>
      <w:r>
        <w:rPr>
          <w:b/>
          <w:i/>
        </w:rPr>
        <w:t xml:space="preserve"> </w:t>
      </w:r>
      <w:r>
        <w:rPr>
          <w:rFonts w:hint="eastAsia"/>
          <w:b/>
          <w:i/>
          <w:lang w:val="en-US" w:eastAsia="zh-CN"/>
        </w:rPr>
        <w:t xml:space="preserve">for </w:t>
      </w:r>
      <w:r>
        <w:rPr>
          <w:rFonts w:hint="eastAsia"/>
          <w:b/>
          <w:i/>
          <w:lang w:eastAsia="zh-CN"/>
        </w:rPr>
        <w:t>gNB</w:t>
      </w:r>
      <w:r>
        <w:rPr>
          <w:rFonts w:hint="eastAsia"/>
          <w:b/>
          <w:bCs/>
          <w:i/>
          <w:iCs/>
          <w:lang w:val="en-US" w:eastAsia="zh-CN"/>
        </w:rPr>
        <w:t>. And, they</w:t>
      </w:r>
      <w:r>
        <w:rPr>
          <w:b/>
          <w:i/>
        </w:rPr>
        <w:t xml:space="preserve"> should provide enough flexibility and c</w:t>
      </w:r>
      <w:r>
        <w:rPr>
          <w:rFonts w:hint="eastAsia"/>
          <w:b/>
          <w:i/>
          <w:lang w:eastAsia="zh-CN"/>
        </w:rPr>
        <w:t>on</w:t>
      </w:r>
      <w:r>
        <w:rPr>
          <w:b/>
          <w:i/>
        </w:rPr>
        <w:t xml:space="preserve">figurability </w:t>
      </w:r>
      <w:r>
        <w:rPr>
          <w:rFonts w:hint="eastAsia"/>
          <w:b/>
          <w:i/>
          <w:lang w:val="en-US" w:eastAsia="zh-CN"/>
        </w:rPr>
        <w:t xml:space="preserve">for </w:t>
      </w:r>
      <w:r>
        <w:rPr>
          <w:rFonts w:hint="eastAsia"/>
          <w:b/>
          <w:i/>
          <w:lang w:eastAsia="zh-CN"/>
        </w:rPr>
        <w:t>gNB</w:t>
      </w:r>
      <w:r>
        <w:rPr>
          <w:b/>
          <w:i/>
        </w:rPr>
        <w:t xml:space="preserve"> </w:t>
      </w:r>
      <w:r>
        <w:rPr>
          <w:rFonts w:hint="eastAsia"/>
          <w:b/>
          <w:i/>
          <w:lang w:val="en-US" w:eastAsia="zh-CN"/>
        </w:rPr>
        <w:t xml:space="preserve">to </w:t>
      </w:r>
      <w:r>
        <w:rPr>
          <w:b/>
          <w:i/>
        </w:rPr>
        <w:t>minimiz</w:t>
      </w:r>
      <w:r>
        <w:rPr>
          <w:rFonts w:hint="eastAsia"/>
          <w:b/>
          <w:i/>
          <w:lang w:val="en-US" w:eastAsia="zh-CN"/>
        </w:rPr>
        <w:t>e</w:t>
      </w:r>
      <w:r>
        <w:rPr>
          <w:b/>
          <w:i/>
        </w:rPr>
        <w:t xml:space="preserve"> the influence to existing </w:t>
      </w:r>
      <w:r>
        <w:rPr>
          <w:rFonts w:hint="eastAsia"/>
          <w:b/>
          <w:i/>
          <w:lang w:val="en-US" w:eastAsia="zh-CN"/>
        </w:rPr>
        <w:t xml:space="preserve">NR </w:t>
      </w:r>
      <w:r>
        <w:rPr>
          <w:b/>
          <w:i/>
        </w:rPr>
        <w:t>system.</w:t>
      </w:r>
    </w:p>
    <w:p>
      <w:pPr>
        <w:jc w:val="both"/>
        <w:rPr>
          <w:b/>
          <w:bCs/>
          <w:i/>
          <w:iCs/>
          <w:lang w:val="en-US" w:eastAsia="zh-CN"/>
        </w:rPr>
      </w:pPr>
      <w:r>
        <w:rPr>
          <w:rFonts w:hint="eastAsia"/>
          <w:b/>
          <w:bCs/>
          <w:i/>
          <w:iCs/>
          <w:lang w:val="en-US" w:eastAsia="zh-CN"/>
        </w:rPr>
        <w:t xml:space="preserve">Observation 2: For insurance purposes, a single power saving </w:t>
      </w:r>
      <w:r>
        <w:rPr>
          <w:rFonts w:hint="eastAsia"/>
          <w:b/>
          <w:i/>
          <w:lang w:eastAsia="zh-CN"/>
        </w:rPr>
        <w:t>technique</w:t>
      </w:r>
      <w:r>
        <w:rPr>
          <w:b/>
          <w:i/>
        </w:rPr>
        <w:t xml:space="preserve"> </w:t>
      </w:r>
      <w:r>
        <w:rPr>
          <w:rFonts w:hint="eastAsia"/>
          <w:b/>
          <w:bCs/>
          <w:i/>
          <w:iCs/>
          <w:lang w:val="en-US" w:eastAsia="zh-CN"/>
        </w:rPr>
        <w:t>might</w:t>
      </w:r>
      <w:r>
        <w:rPr>
          <w:b/>
          <w:bCs/>
          <w:i/>
          <w:iCs/>
          <w:lang w:val="en-US" w:eastAsia="zh-CN"/>
        </w:rPr>
        <w:t> be abandoned</w:t>
      </w:r>
      <w:r>
        <w:rPr>
          <w:rFonts w:hint="eastAsia"/>
          <w:b/>
          <w:bCs/>
          <w:i/>
          <w:iCs/>
          <w:lang w:val="en-US" w:eastAsia="zh-CN"/>
        </w:rPr>
        <w:t xml:space="preserve"> by gNB if there is potential risk. </w:t>
      </w:r>
    </w:p>
    <w:p>
      <w:pPr>
        <w:jc w:val="both"/>
        <w:rPr>
          <w:b/>
          <w:bCs/>
          <w:i/>
          <w:iCs/>
          <w:lang w:val="en-US" w:eastAsia="zh-CN"/>
        </w:rPr>
      </w:pPr>
      <w:r>
        <w:rPr>
          <w:rFonts w:hint="eastAsia"/>
          <w:b/>
          <w:bCs/>
          <w:i/>
          <w:iCs/>
          <w:lang w:val="en-US" w:eastAsia="zh-CN"/>
        </w:rPr>
        <w:t>Observation 3: If the power saving techniques with additional time latency are supported for power saving, it would be more difficult to fulfil stringent latency requirement for scenarios, such as URLLC.</w:t>
      </w:r>
    </w:p>
    <w:p>
      <w:pPr>
        <w:jc w:val="both"/>
        <w:rPr>
          <w:b/>
          <w:bCs/>
          <w:i/>
          <w:iCs/>
          <w:lang w:val="en-US" w:eastAsia="zh-CN"/>
        </w:rPr>
      </w:pPr>
      <w:r>
        <w:rPr>
          <w:rFonts w:hint="eastAsia"/>
          <w:b/>
          <w:bCs/>
          <w:i/>
          <w:iCs/>
          <w:lang w:val="en-US" w:eastAsia="zh-CN"/>
        </w:rPr>
        <w:t xml:space="preserve">Observation 4: </w:t>
      </w:r>
      <w:r>
        <w:rPr>
          <w:rFonts w:hint="eastAsia"/>
          <w:b/>
          <w:i/>
          <w:color w:val="000000" w:themeColor="text1"/>
          <w:lang w:val="en-US" w:eastAsia="zh-CN"/>
          <w14:textFill>
            <w14:solidFill>
              <w14:schemeClr w14:val="tx1"/>
            </w14:solidFill>
          </w14:textFill>
        </w:rPr>
        <w:t>Cross slot scheduling for downlink and uplink have been supported for NR Rel-15</w:t>
      </w:r>
      <w:r>
        <w:rPr>
          <w:rFonts w:hint="eastAsia"/>
          <w:b/>
          <w:bCs/>
          <w:i/>
          <w:iCs/>
          <w:lang w:val="en-US" w:eastAsia="zh-CN"/>
        </w:rPr>
        <w:t xml:space="preserve">. UE can reduce power consumption by knowing cross slot scheduling in advance .  </w:t>
      </w:r>
    </w:p>
    <w:p>
      <w:pPr>
        <w:jc w:val="both"/>
        <w:rPr>
          <w:b/>
          <w:bCs/>
          <w:i/>
          <w:iCs/>
          <w:lang w:val="en-US" w:eastAsia="zh-CN"/>
        </w:rPr>
      </w:pPr>
      <w:r>
        <w:rPr>
          <w:rFonts w:hint="eastAsia"/>
          <w:b/>
          <w:bCs/>
          <w:i/>
          <w:iCs/>
          <w:lang w:val="en-US" w:eastAsia="zh-CN"/>
        </w:rPr>
        <w:t xml:space="preserve">Observation 5: Power saving gain of about 25% is obtained for </w:t>
      </w:r>
      <w:r>
        <w:rPr>
          <w:rFonts w:hint="eastAsia"/>
          <w:b/>
          <w:i/>
          <w:color w:val="000000" w:themeColor="text1"/>
          <w:lang w:val="en-US" w:eastAsia="zh-CN"/>
          <w14:textFill>
            <w14:solidFill>
              <w14:schemeClr w14:val="tx1"/>
            </w14:solidFill>
          </w14:textFill>
        </w:rPr>
        <w:t>cross slot scheduling compared with baseline</w:t>
      </w:r>
      <w:r>
        <w:rPr>
          <w:rFonts w:hint="eastAsia"/>
          <w:b/>
          <w:bCs/>
          <w:i/>
          <w:iCs/>
          <w:lang w:val="en-US" w:eastAsia="zh-CN"/>
        </w:rPr>
        <w:t xml:space="preserve">. Power saving gain of about 1% is obtained for </w:t>
      </w:r>
      <w:r>
        <w:rPr>
          <w:rFonts w:hint="eastAsia"/>
          <w:b/>
          <w:i/>
          <w:color w:val="000000" w:themeColor="text1"/>
          <w:lang w:val="en-US" w:eastAsia="zh-CN"/>
          <w14:textFill>
            <w14:solidFill>
              <w14:schemeClr w14:val="tx1"/>
            </w14:solidFill>
          </w14:textFill>
        </w:rPr>
        <w:t>multi-slot scheduling compared with baseline</w:t>
      </w:r>
      <w:r>
        <w:rPr>
          <w:rFonts w:hint="eastAsia"/>
          <w:b/>
          <w:bCs/>
          <w:i/>
          <w:iCs/>
          <w:lang w:val="en-US" w:eastAsia="zh-CN"/>
        </w:rPr>
        <w:t>.</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6: The existing DRX configuration in Rel-15 may not meet different requirements for NR, such as stringent latency for URLLC and relaxed latency for eMBB.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7: </w:t>
      </w:r>
      <w:r>
        <w:rPr>
          <w:b/>
          <w:i/>
          <w:color w:val="000000" w:themeColor="text1"/>
          <w:szCs w:val="24"/>
          <w:lang w:val="en-US" w:eastAsia="zh-CN"/>
          <w14:textFill>
            <w14:solidFill>
              <w14:schemeClr w14:val="tx1"/>
            </w14:solidFill>
          </w14:textFill>
        </w:rPr>
        <w:t>BWP operati</w:t>
      </w:r>
      <w:r>
        <w:rPr>
          <w:rFonts w:hint="eastAsia"/>
          <w:b/>
          <w:i/>
          <w:color w:val="000000" w:themeColor="text1"/>
          <w:szCs w:val="24"/>
          <w:lang w:val="en-US" w:eastAsia="zh-CN"/>
          <w14:textFill>
            <w14:solidFill>
              <w14:schemeClr w14:val="tx1"/>
            </w14:solidFill>
          </w14:textFill>
        </w:rPr>
        <w:t>on</w:t>
      </w:r>
      <w:r>
        <w:rPr>
          <w:b/>
          <w:i/>
          <w:color w:val="000000" w:themeColor="text1"/>
          <w:szCs w:val="24"/>
          <w:lang w:val="en-US" w:eastAsia="zh-CN"/>
          <w14:textFill>
            <w14:solidFill>
              <w14:schemeClr w14:val="tx1"/>
            </w14:solidFill>
          </w14:textFill>
        </w:rPr>
        <w:t xml:space="preserve"> is an </w:t>
      </w:r>
      <w:r>
        <w:rPr>
          <w:b/>
          <w:i/>
          <w:color w:val="000000" w:themeColor="text1"/>
          <w:lang w:val="en-US" w:eastAsia="zh-CN"/>
          <w14:textFill>
            <w14:solidFill>
              <w14:schemeClr w14:val="tx1"/>
            </w14:solidFill>
          </w14:textFill>
        </w:rPr>
        <w:t>efficient and mature power saving technique in Rel-15</w:t>
      </w:r>
      <w:r>
        <w:rPr>
          <w:rFonts w:hint="eastAsia"/>
          <w:b/>
          <w:i/>
          <w:color w:val="000000" w:themeColor="text1"/>
          <w:lang w:val="en-US" w:eastAsia="zh-CN"/>
          <w14:textFill>
            <w14:solidFill>
              <w14:schemeClr w14:val="tx1"/>
            </w14:solidFill>
          </w14:textFill>
        </w:rPr>
        <w:t xml:space="preserve">.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8: Small bandwidth has better power saving gain.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9: </w:t>
      </w:r>
      <w:r>
        <w:rPr>
          <w:b/>
          <w:i/>
        </w:rPr>
        <w:t>The independent operati</w:t>
      </w:r>
      <w:r>
        <w:rPr>
          <w:rFonts w:hint="eastAsia"/>
          <w:b/>
          <w:i/>
          <w:lang w:eastAsia="zh-CN"/>
        </w:rPr>
        <w:t>on</w:t>
      </w:r>
      <w:r>
        <w:rPr>
          <w:b/>
          <w:i/>
        </w:rPr>
        <w:t xml:space="preserve"> of B</w:t>
      </w:r>
      <w:r>
        <w:rPr>
          <w:b/>
          <w:i/>
          <w:lang w:val="en-US" w:eastAsia="zh-CN"/>
        </w:rPr>
        <w:t>WP adaptati</w:t>
      </w:r>
      <w:r>
        <w:rPr>
          <w:rFonts w:hint="eastAsia"/>
          <w:b/>
          <w:i/>
          <w:lang w:val="en-US" w:eastAsia="zh-CN"/>
        </w:rPr>
        <w:t>on</w:t>
      </w:r>
      <w:r>
        <w:rPr>
          <w:b/>
          <w:i/>
        </w:rPr>
        <w:t xml:space="preserve"> and DRX will bring inflexibility of the BWP </w:t>
      </w:r>
      <w:r>
        <w:rPr>
          <w:rFonts w:hint="eastAsia"/>
          <w:b/>
          <w:i/>
          <w:lang w:val="en-US" w:eastAsia="zh-CN"/>
        </w:rPr>
        <w:t xml:space="preserve">switching </w:t>
      </w:r>
      <w:r>
        <w:rPr>
          <w:b/>
          <w:i/>
        </w:rPr>
        <w:t xml:space="preserve">and </w:t>
      </w:r>
      <w:r>
        <w:rPr>
          <w:rFonts w:hint="eastAsia"/>
          <w:b/>
          <w:i/>
          <w:lang w:val="en-US" w:eastAsia="zh-CN"/>
        </w:rPr>
        <w:t>UE power consumption</w:t>
      </w:r>
      <w:r>
        <w:rPr>
          <w:rFonts w:hint="eastAsia"/>
          <w:b/>
          <w:i/>
          <w:color w:val="000000" w:themeColor="text1"/>
          <w:lang w:val="en-US" w:eastAsia="zh-CN"/>
          <w14:textFill>
            <w14:solidFill>
              <w14:schemeClr w14:val="tx1"/>
            </w14:solidFill>
          </w14:textFill>
        </w:rPr>
        <w:t xml:space="preserve">. </w:t>
      </w:r>
    </w:p>
    <w:p>
      <w:pPr>
        <w:spacing w:line="260" w:lineRule="auto"/>
        <w:jc w:val="both"/>
        <w:rPr>
          <w:b/>
          <w:i/>
          <w:color w:val="000000" w:themeColor="text1"/>
          <w:sz w:val="21"/>
          <w:szCs w:val="22"/>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Obser</w:t>
      </w:r>
      <w:r>
        <w:rPr>
          <w:rFonts w:hint="eastAsia"/>
          <w:b/>
          <w:i/>
          <w:color w:val="000000" w:themeColor="text1"/>
          <w:sz w:val="21"/>
          <w:szCs w:val="22"/>
          <w:lang w:val="en-US" w:eastAsia="zh-CN"/>
          <w14:textFill>
            <w14:solidFill>
              <w14:schemeClr w14:val="tx1"/>
            </w14:solidFill>
          </w14:textFill>
        </w:rPr>
        <w:t xml:space="preserve">vation 10: Power saving gain is achieved by reducing the number of UE reception antennas.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11: PDCCH-only monitoring reduction can be achieved by appropriately configuring periodicity / duration of PDCCH in search space .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Observation 12: T</w:t>
      </w:r>
      <w:r>
        <w:rPr>
          <w:rFonts w:hint="eastAsia"/>
          <w:b/>
          <w:i/>
          <w:lang w:val="en-US" w:eastAsia="zh-CN"/>
        </w:rPr>
        <w:t>he functionalities of DRX operation and search space are similar</w:t>
      </w:r>
      <w:r>
        <w:rPr>
          <w:rFonts w:hint="eastAsia"/>
          <w:b/>
          <w:i/>
          <w:color w:val="000000" w:themeColor="text1"/>
          <w:lang w:val="en-US" w:eastAsia="zh-CN"/>
          <w14:textFill>
            <w14:solidFill>
              <w14:schemeClr w14:val="tx1"/>
            </w14:solidFill>
          </w14:textFill>
        </w:rPr>
        <w:t xml:space="preserve">.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Observation 13: PDCCH monitoring skipping by search space can achieves more power saving gain than by DRX operation. </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Observation 14: UE can save power by reporting preferred configuration information to gNB according to its own traffic condition.</w:t>
      </w:r>
    </w:p>
    <w:p>
      <w:pPr>
        <w:spacing w:line="260" w:lineRule="auto"/>
        <w:jc w:val="both"/>
        <w:rPr>
          <w:b/>
          <w:i/>
          <w:lang w:val="en-US" w:eastAsia="zh-CN"/>
        </w:rPr>
      </w:pPr>
      <w:r>
        <w:rPr>
          <w:b/>
          <w:i/>
        </w:rPr>
        <w:t xml:space="preserve">Proposal 1: </w:t>
      </w:r>
      <w:r>
        <w:rPr>
          <w:rFonts w:hint="eastAsia"/>
          <w:b/>
          <w:i/>
          <w:lang w:val="en-US" w:eastAsia="zh-CN"/>
        </w:rPr>
        <w:t>T</w:t>
      </w:r>
      <w:r>
        <w:rPr>
          <w:b/>
          <w:i/>
        </w:rPr>
        <w:t xml:space="preserve">he </w:t>
      </w:r>
      <w:r>
        <w:rPr>
          <w:rFonts w:hint="eastAsia"/>
          <w:b/>
          <w:i/>
          <w:lang w:val="en-US" w:eastAsia="zh-CN"/>
        </w:rPr>
        <w:t xml:space="preserve">potential </w:t>
      </w:r>
      <w:r>
        <w:rPr>
          <w:rFonts w:hint="eastAsia"/>
          <w:b/>
          <w:i/>
          <w:lang w:eastAsia="zh-CN"/>
        </w:rPr>
        <w:t>technique</w:t>
      </w:r>
      <w:r>
        <w:rPr>
          <w:rFonts w:hint="eastAsia"/>
          <w:b/>
          <w:i/>
          <w:lang w:val="en-US" w:eastAsia="zh-CN"/>
        </w:rPr>
        <w:t>s should detail their principles and consider their influences on specification and existing network carefully</w:t>
      </w:r>
      <w:r>
        <w:rPr>
          <w:b/>
          <w:i/>
        </w:rPr>
        <w:t xml:space="preserve">.  </w:t>
      </w:r>
    </w:p>
    <w:p>
      <w:pPr>
        <w:spacing w:line="260" w:lineRule="auto"/>
        <w:jc w:val="both"/>
        <w:rPr>
          <w:b/>
          <w:i/>
          <w:lang w:val="en-US" w:eastAsia="zh-CN"/>
        </w:rPr>
      </w:pPr>
      <w:r>
        <w:rPr>
          <w:rFonts w:hint="eastAsia"/>
          <w:b/>
          <w:i/>
          <w:lang w:val="en-US" w:eastAsia="zh-CN"/>
        </w:rPr>
        <w:t>Proposal 2:The combination of potential techniqu</w:t>
      </w:r>
      <w:r>
        <w:rPr>
          <w:rFonts w:hint="eastAsia"/>
          <w:b/>
          <w:i/>
          <w:lang w:eastAsia="zh-CN"/>
        </w:rPr>
        <w:t>e</w:t>
      </w:r>
      <w:r>
        <w:rPr>
          <w:rFonts w:hint="eastAsia"/>
          <w:b/>
          <w:i/>
          <w:lang w:val="en-US" w:eastAsia="zh-CN"/>
        </w:rPr>
        <w:t xml:space="preserve">s might be considered for power saving.  </w:t>
      </w:r>
    </w:p>
    <w:p>
      <w:pPr>
        <w:jc w:val="both"/>
        <w:rPr>
          <w:b/>
          <w:bCs/>
          <w:i/>
          <w:iCs/>
          <w:lang w:val="en-US" w:eastAsia="zh-CN"/>
        </w:rPr>
      </w:pPr>
      <w:r>
        <w:rPr>
          <w:rFonts w:hint="eastAsia"/>
          <w:b/>
          <w:bCs/>
          <w:i/>
          <w:iCs/>
          <w:lang w:val="en-US" w:eastAsia="zh-CN"/>
        </w:rPr>
        <w:t>Proposal 3: The power saving schemes should be carefully considered in scenario with stringent latency requirement, such as URLLC.</w:t>
      </w:r>
    </w:p>
    <w:p>
      <w:pPr>
        <w:spacing w:line="260" w:lineRule="auto"/>
        <w:rPr>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 xml:space="preserve">Proposal 4: Cross slot scheduling </w:t>
      </w:r>
      <w:r>
        <w:rPr>
          <w:rFonts w:hint="eastAsia"/>
          <w:b/>
          <w:i/>
          <w:color w:val="000000" w:themeColor="text1"/>
          <w:szCs w:val="24"/>
          <w:lang w:val="en-US" w:eastAsia="zh-CN"/>
          <w14:textFill>
            <w14:solidFill>
              <w14:schemeClr w14:val="tx1"/>
            </w14:solidFill>
          </w14:textFill>
        </w:rPr>
        <w:t xml:space="preserve">can </w:t>
      </w:r>
      <w:r>
        <w:rPr>
          <w:rFonts w:hint="eastAsia"/>
          <w:b/>
          <w:i/>
          <w:color w:val="000000" w:themeColor="text1"/>
          <w:lang w:val="en-US" w:eastAsia="zh-CN"/>
          <w14:textFill>
            <w14:solidFill>
              <w14:schemeClr w14:val="tx1"/>
            </w14:solidFill>
          </w14:textFill>
        </w:rPr>
        <w:t>be considered for UE power saving.</w:t>
      </w:r>
    </w:p>
    <w:p>
      <w:pPr>
        <w:spacing w:line="260" w:lineRule="auto"/>
        <w:jc w:val="both"/>
        <w:rPr>
          <w:b/>
          <w:i/>
          <w:color w:val="000000" w:themeColor="text1"/>
          <w:lang w:val="en-US" w:eastAsia="zh-CN"/>
          <w14:textFill>
            <w14:solidFill>
              <w14:schemeClr w14:val="tx1"/>
            </w14:solidFill>
          </w14:textFill>
        </w:rPr>
      </w:pPr>
      <w:r>
        <w:rPr>
          <w:rFonts w:hint="eastAsia"/>
          <w:b/>
          <w:i/>
          <w:color w:val="000000" w:themeColor="text1"/>
          <w:lang w:val="en-US" w:eastAsia="zh-CN"/>
          <w14:textFill>
            <w14:solidFill>
              <w14:schemeClr w14:val="tx1"/>
            </w14:solidFill>
          </w14:textFill>
        </w:rPr>
        <w:t>Proposal 5: DRX enhancement should be studied for UE pwoer saving for Rel-16.</w:t>
      </w:r>
    </w:p>
    <w:p>
      <w:pPr>
        <w:spacing w:line="260" w:lineRule="auto"/>
        <w:jc w:val="both"/>
        <w:rPr>
          <w:b/>
          <w:i/>
          <w:color w:val="000000" w:themeColor="text1"/>
          <w:lang w:val="en-US" w:eastAsia="zh-CN"/>
          <w14:textFill>
            <w14:solidFill>
              <w14:schemeClr w14:val="tx1"/>
            </w14:solidFill>
          </w14:textFill>
        </w:rPr>
      </w:pPr>
      <w:r>
        <w:rPr>
          <w:b/>
          <w:i/>
          <w:color w:val="000000" w:themeColor="text1"/>
          <w:lang w:val="en-US" w:eastAsia="zh-CN"/>
          <w14:textFill>
            <w14:solidFill>
              <w14:schemeClr w14:val="tx1"/>
            </w14:solidFill>
          </w14:textFill>
        </w:rPr>
        <w:t xml:space="preserve">Proposal </w:t>
      </w:r>
      <w:r>
        <w:rPr>
          <w:rFonts w:hint="eastAsia"/>
          <w:b/>
          <w:i/>
          <w:color w:val="000000" w:themeColor="text1"/>
          <w:lang w:val="en-US" w:eastAsia="zh-CN"/>
          <w14:textFill>
            <w14:solidFill>
              <w14:schemeClr w14:val="tx1"/>
            </w14:solidFill>
          </w14:textFill>
        </w:rPr>
        <w:t>6</w:t>
      </w:r>
      <w:r>
        <w:rPr>
          <w:b/>
          <w:i/>
          <w:color w:val="000000" w:themeColor="text1"/>
          <w:lang w:val="en-US" w:eastAsia="zh-CN"/>
          <w14:textFill>
            <w14:solidFill>
              <w14:schemeClr w14:val="tx1"/>
            </w14:solidFill>
          </w14:textFill>
        </w:rPr>
        <w:t xml:space="preserve">: BWP enhancement </w:t>
      </w:r>
      <w:r>
        <w:rPr>
          <w:rFonts w:hint="eastAsia"/>
          <w:b/>
          <w:i/>
          <w:color w:val="000000" w:themeColor="text1"/>
          <w:lang w:val="en-US" w:eastAsia="zh-CN"/>
          <w14:textFill>
            <w14:solidFill>
              <w14:schemeClr w14:val="tx1"/>
            </w14:solidFill>
          </w14:textFill>
        </w:rPr>
        <w:t>can be</w:t>
      </w:r>
      <w:r>
        <w:rPr>
          <w:b/>
          <w:i/>
          <w:color w:val="000000" w:themeColor="text1"/>
          <w:lang w:val="en-US" w:eastAsia="zh-CN"/>
          <w14:textFill>
            <w14:solidFill>
              <w14:schemeClr w14:val="tx1"/>
            </w14:solidFill>
          </w14:textFill>
        </w:rPr>
        <w:t xml:space="preserve"> studied</w:t>
      </w:r>
      <w:r>
        <w:rPr>
          <w:rFonts w:hint="eastAsia"/>
          <w:b/>
          <w:i/>
          <w:color w:val="000000" w:themeColor="text1"/>
          <w:lang w:val="en-US" w:eastAsia="zh-CN"/>
          <w14:textFill>
            <w14:solidFill>
              <w14:schemeClr w14:val="tx1"/>
            </w14:solidFill>
          </w14:textFill>
        </w:rPr>
        <w:t xml:space="preserve"> further</w:t>
      </w:r>
      <w:r>
        <w:rPr>
          <w:b/>
          <w:i/>
          <w:color w:val="000000" w:themeColor="text1"/>
          <w:lang w:val="en-US" w:eastAsia="zh-CN"/>
          <w14:textFill>
            <w14:solidFill>
              <w14:schemeClr w14:val="tx1"/>
            </w14:solidFill>
          </w14:textFill>
        </w:rPr>
        <w:t xml:space="preserve"> for power </w:t>
      </w:r>
      <w:r>
        <w:rPr>
          <w:b/>
          <w:i/>
          <w:color w:val="000000" w:themeColor="text1"/>
          <w:sz w:val="21"/>
          <w:szCs w:val="22"/>
          <w:lang w:val="en-US" w:eastAsia="zh-CN"/>
          <w14:textFill>
            <w14:solidFill>
              <w14:schemeClr w14:val="tx1"/>
            </w14:solidFill>
          </w14:textFill>
        </w:rPr>
        <w:t>saving</w:t>
      </w:r>
      <w:r>
        <w:rPr>
          <w:rFonts w:hint="eastAsia"/>
          <w:b/>
          <w:i/>
          <w:color w:val="000000" w:themeColor="text1"/>
          <w:sz w:val="21"/>
          <w:szCs w:val="22"/>
          <w:lang w:val="en-US" w:eastAsia="zh-CN"/>
          <w14:textFill>
            <w14:solidFill>
              <w14:schemeClr w14:val="tx1"/>
            </w14:solidFill>
          </w14:textFill>
        </w:rPr>
        <w:t xml:space="preserve">, such as </w:t>
      </w:r>
      <w:r>
        <w:rPr>
          <w:b/>
          <w:i/>
          <w:color w:val="000000" w:themeColor="text1"/>
          <w:sz w:val="21"/>
          <w:szCs w:val="22"/>
          <w:lang w:val="en-US" w:eastAsia="zh-CN"/>
          <w14:textFill>
            <w14:solidFill>
              <w14:schemeClr w14:val="tx1"/>
            </w14:solidFill>
          </w14:textFill>
        </w:rPr>
        <w:t>default BWP</w:t>
      </w:r>
      <w:r>
        <w:rPr>
          <w:rFonts w:hint="eastAsia"/>
          <w:b/>
          <w:i/>
          <w:color w:val="000000" w:themeColor="text1"/>
          <w:sz w:val="21"/>
          <w:szCs w:val="22"/>
          <w:lang w:val="en-US" w:eastAsia="zh-CN"/>
          <w14:textFill>
            <w14:solidFill>
              <w14:schemeClr w14:val="tx1"/>
            </w14:solidFill>
          </w14:textFill>
        </w:rPr>
        <w:t xml:space="preserve"> </w:t>
      </w:r>
      <w:r>
        <w:rPr>
          <w:b/>
          <w:i/>
          <w:color w:val="000000" w:themeColor="text1"/>
          <w:sz w:val="21"/>
          <w:szCs w:val="22"/>
          <w:lang w:val="en-US" w:eastAsia="zh-CN"/>
          <w14:textFill>
            <w14:solidFill>
              <w14:schemeClr w14:val="tx1"/>
            </w14:solidFill>
          </w14:textFill>
        </w:rPr>
        <w:t>enhance</w:t>
      </w:r>
      <w:r>
        <w:rPr>
          <w:b/>
          <w:i/>
          <w:color w:val="000000" w:themeColor="text1"/>
          <w:lang w:val="en-US" w:eastAsia="zh-CN"/>
          <w14:textFill>
            <w14:solidFill>
              <w14:schemeClr w14:val="tx1"/>
            </w14:solidFill>
          </w14:textFill>
        </w:rPr>
        <w:t>ment</w:t>
      </w:r>
      <w:r>
        <w:rPr>
          <w:rFonts w:hint="eastAsia"/>
          <w:b/>
          <w:i/>
          <w:color w:val="000000" w:themeColor="text1"/>
          <w:lang w:val="en-US" w:eastAsia="zh-CN"/>
          <w14:textFill>
            <w14:solidFill>
              <w14:schemeClr w14:val="tx1"/>
            </w14:solidFill>
          </w14:textFill>
        </w:rPr>
        <w:t>, or power saving BWP</w:t>
      </w:r>
      <w:r>
        <w:rPr>
          <w:b/>
          <w:i/>
          <w:color w:val="000000" w:themeColor="text1"/>
          <w:lang w:val="en-US" w:eastAsia="zh-CN"/>
          <w14:textFill>
            <w14:solidFill>
              <w14:schemeClr w14:val="tx1"/>
            </w14:solidFill>
          </w14:textFill>
        </w:rPr>
        <w:t>.</w:t>
      </w:r>
      <w:r>
        <w:rPr>
          <w:rFonts w:hint="eastAsia"/>
          <w:b/>
          <w:i/>
          <w:color w:val="000000" w:themeColor="text1"/>
          <w:lang w:val="en-US" w:eastAsia="zh-CN"/>
          <w14:textFill>
            <w14:solidFill>
              <w14:schemeClr w14:val="tx1"/>
            </w14:solidFill>
          </w14:textFill>
        </w:rPr>
        <w:t xml:space="preserve"> </w:t>
      </w:r>
    </w:p>
    <w:p>
      <w:pPr>
        <w:spacing w:line="260" w:lineRule="auto"/>
        <w:jc w:val="both"/>
        <w:rPr>
          <w:b/>
          <w:i/>
          <w:color w:val="000000" w:themeColor="text1"/>
          <w:lang w:val="en-US" w:eastAsia="zh-CN"/>
          <w14:textFill>
            <w14:solidFill>
              <w14:schemeClr w14:val="tx1"/>
            </w14:solidFill>
          </w14:textFill>
        </w:rPr>
      </w:pPr>
      <w:r>
        <w:rPr>
          <w:b/>
          <w:i/>
          <w:color w:val="000000" w:themeColor="text1"/>
          <w:lang w:val="en-US" w:eastAsia="zh-CN"/>
          <w14:textFill>
            <w14:solidFill>
              <w14:schemeClr w14:val="tx1"/>
            </w14:solidFill>
          </w14:textFill>
        </w:rPr>
        <w:t>Proposal</w:t>
      </w:r>
      <w:r>
        <w:rPr>
          <w:rFonts w:hint="eastAsia"/>
          <w:b/>
          <w:i/>
          <w:color w:val="000000" w:themeColor="text1"/>
          <w:lang w:val="en-US" w:eastAsia="zh-CN"/>
          <w14:textFill>
            <w14:solidFill>
              <w14:schemeClr w14:val="tx1"/>
            </w14:solidFill>
          </w14:textFill>
        </w:rPr>
        <w:t xml:space="preserve"> 7</w:t>
      </w:r>
      <w:r>
        <w:rPr>
          <w:b/>
          <w:i/>
          <w:color w:val="000000" w:themeColor="text1"/>
          <w:lang w:val="en-US" w:eastAsia="zh-CN"/>
          <w14:textFill>
            <w14:solidFill>
              <w14:schemeClr w14:val="tx1"/>
            </w14:solidFill>
          </w14:textFill>
        </w:rPr>
        <w:t>: Mutual coupling relati</w:t>
      </w:r>
      <w:r>
        <w:rPr>
          <w:rFonts w:hint="eastAsia"/>
          <w:b/>
          <w:i/>
          <w:color w:val="000000" w:themeColor="text1"/>
          <w:lang w:val="en-US" w:eastAsia="zh-CN"/>
          <w14:textFill>
            <w14:solidFill>
              <w14:schemeClr w14:val="tx1"/>
            </w14:solidFill>
          </w14:textFill>
        </w:rPr>
        <w:t>on</w:t>
      </w:r>
      <w:r>
        <w:rPr>
          <w:b/>
          <w:i/>
          <w:color w:val="000000" w:themeColor="text1"/>
          <w:lang w:val="en-US" w:eastAsia="zh-CN"/>
          <w14:textFill>
            <w14:solidFill>
              <w14:schemeClr w14:val="tx1"/>
            </w14:solidFill>
          </w14:textFill>
        </w:rPr>
        <w:t>ship between DRX operati</w:t>
      </w:r>
      <w:r>
        <w:rPr>
          <w:rFonts w:hint="eastAsia"/>
          <w:b/>
          <w:i/>
          <w:color w:val="000000" w:themeColor="text1"/>
          <w:lang w:val="en-US" w:eastAsia="zh-CN"/>
          <w14:textFill>
            <w14:solidFill>
              <w14:schemeClr w14:val="tx1"/>
            </w14:solidFill>
          </w14:textFill>
        </w:rPr>
        <w:t>on</w:t>
      </w:r>
      <w:r>
        <w:rPr>
          <w:b/>
          <w:i/>
          <w:color w:val="000000" w:themeColor="text1"/>
          <w:lang w:val="en-US" w:eastAsia="zh-CN"/>
          <w14:textFill>
            <w14:solidFill>
              <w14:schemeClr w14:val="tx1"/>
            </w14:solidFill>
          </w14:textFill>
        </w:rPr>
        <w:t xml:space="preserve"> and </w:t>
      </w:r>
      <w:r>
        <w:rPr>
          <w:b/>
          <w:i/>
          <w:lang w:val="en-US" w:eastAsia="zh-CN"/>
        </w:rPr>
        <w:t>BWP</w:t>
      </w:r>
      <w:r>
        <w:rPr>
          <w:b/>
          <w:i/>
          <w:color w:val="000000" w:themeColor="text1"/>
          <w:lang w:val="en-US" w:eastAsia="zh-CN"/>
          <w14:textFill>
            <w14:solidFill>
              <w14:schemeClr w14:val="tx1"/>
            </w14:solidFill>
          </w14:textFill>
        </w:rPr>
        <w:t xml:space="preserve"> </w:t>
      </w:r>
      <w:r>
        <w:rPr>
          <w:b/>
          <w:i/>
          <w:lang w:val="en-US" w:eastAsia="zh-CN"/>
        </w:rPr>
        <w:t>adaptati</w:t>
      </w:r>
      <w:r>
        <w:rPr>
          <w:rFonts w:hint="eastAsia"/>
          <w:b/>
          <w:i/>
          <w:lang w:val="en-US" w:eastAsia="zh-CN"/>
        </w:rPr>
        <w:t>on</w:t>
      </w:r>
      <w:r>
        <w:rPr>
          <w:b/>
          <w:i/>
          <w:color w:val="000000" w:themeColor="text1"/>
          <w:lang w:val="en-US" w:eastAsia="zh-CN"/>
          <w14:textFill>
            <w14:solidFill>
              <w14:schemeClr w14:val="tx1"/>
            </w14:solidFill>
          </w14:textFill>
        </w:rPr>
        <w:t xml:space="preserve"> timing</w:t>
      </w:r>
      <w:r>
        <w:rPr>
          <w:rFonts w:hint="eastAsia"/>
          <w:b/>
          <w:i/>
          <w:color w:val="000000" w:themeColor="text1"/>
          <w:lang w:val="en-US" w:eastAsia="zh-CN"/>
          <w14:textFill>
            <w14:solidFill>
              <w14:schemeClr w14:val="tx1"/>
            </w14:solidFill>
          </w14:textFill>
        </w:rPr>
        <w:t xml:space="preserve"> should be studied further for power saving</w:t>
      </w:r>
      <w:r>
        <w:rPr>
          <w:b/>
          <w:i/>
          <w:color w:val="000000" w:themeColor="text1"/>
          <w:lang w:val="en-US" w:eastAsia="zh-CN"/>
          <w14:textFill>
            <w14:solidFill>
              <w14:schemeClr w14:val="tx1"/>
            </w14:solidFill>
          </w14:textFill>
        </w:rPr>
        <w:t xml:space="preserve">. </w:t>
      </w:r>
    </w:p>
    <w:p>
      <w:pPr>
        <w:spacing w:line="260" w:lineRule="auto"/>
        <w:jc w:val="both"/>
        <w:rPr>
          <w:b/>
          <w:i/>
          <w:color w:val="000000" w:themeColor="text1"/>
          <w14:textFill>
            <w14:solidFill>
              <w14:schemeClr w14:val="tx1"/>
            </w14:solidFill>
          </w14:textFill>
        </w:rPr>
      </w:pPr>
      <w:r>
        <w:rPr>
          <w:b/>
          <w:i/>
          <w:color w:val="000000" w:themeColor="text1"/>
          <w14:textFill>
            <w14:solidFill>
              <w14:schemeClr w14:val="tx1"/>
            </w14:solidFill>
          </w14:textFill>
        </w:rPr>
        <w:t>Proposal</w:t>
      </w:r>
      <w:r>
        <w:rPr>
          <w:rFonts w:hint="eastAsia"/>
          <w:b/>
          <w:i/>
          <w:color w:val="000000" w:themeColor="text1"/>
          <w:lang w:val="en-US" w:eastAsia="zh-CN"/>
          <w14:textFill>
            <w14:solidFill>
              <w14:schemeClr w14:val="tx1"/>
            </w14:solidFill>
          </w14:textFill>
        </w:rPr>
        <w:t xml:space="preserve"> 8</w:t>
      </w:r>
      <w:r>
        <w:rPr>
          <w:b/>
          <w:i/>
          <w:color w:val="000000" w:themeColor="text1"/>
          <w14:textFill>
            <w14:solidFill>
              <w14:schemeClr w14:val="tx1"/>
            </w14:solidFill>
          </w14:textFill>
        </w:rPr>
        <w:t xml:space="preserve">: </w:t>
      </w:r>
      <w:r>
        <w:rPr>
          <w:rFonts w:hint="eastAsia"/>
          <w:b/>
          <w:i/>
          <w:color w:val="000000" w:themeColor="text1"/>
          <w:lang w:val="en-US" w:eastAsia="zh-CN"/>
          <w14:textFill>
            <w14:solidFill>
              <w14:schemeClr w14:val="tx1"/>
            </w14:solidFill>
          </w14:textFill>
        </w:rPr>
        <w:t>T</w:t>
      </w:r>
      <w:r>
        <w:rPr>
          <w:b/>
          <w:i/>
          <w:color w:val="000000" w:themeColor="text1"/>
          <w14:textFill>
            <w14:solidFill>
              <w14:schemeClr w14:val="tx1"/>
            </w14:solidFill>
          </w14:textFill>
        </w:rPr>
        <w:t>he aspects of activating/de-activating</w:t>
      </w:r>
      <w:r>
        <w:rPr>
          <w:rFonts w:hint="eastAsia"/>
          <w:b/>
          <w:i/>
          <w:color w:val="000000" w:themeColor="text1"/>
          <w:lang w:val="en-US" w:eastAsia="zh-CN"/>
          <w14:textFill>
            <w14:solidFill>
              <w14:schemeClr w14:val="tx1"/>
            </w14:solidFill>
          </w14:textFill>
        </w:rPr>
        <w:t xml:space="preserve"> </w:t>
      </w:r>
      <w:r>
        <w:rPr>
          <w:b/>
          <w:i/>
          <w:color w:val="000000" w:themeColor="text1"/>
          <w14:textFill>
            <w14:solidFill>
              <w14:schemeClr w14:val="tx1"/>
            </w14:solidFill>
          </w14:textFill>
        </w:rPr>
        <w:t>some UE antenna panels/ports for CSI/ beam measurement, DL data recepti</w:t>
      </w:r>
      <w:r>
        <w:rPr>
          <w:rFonts w:hint="eastAsia"/>
          <w:b/>
          <w:i/>
          <w:color w:val="000000" w:themeColor="text1"/>
          <w:lang w:eastAsia="zh-CN"/>
          <w14:textFill>
            <w14:solidFill>
              <w14:schemeClr w14:val="tx1"/>
            </w14:solidFill>
          </w14:textFill>
        </w:rPr>
        <w:t>on</w:t>
      </w:r>
      <w:r>
        <w:rPr>
          <w:b/>
          <w:i/>
          <w:color w:val="000000" w:themeColor="text1"/>
          <w14:textFill>
            <w14:solidFill>
              <w14:schemeClr w14:val="tx1"/>
            </w14:solidFill>
          </w14:textFill>
        </w:rPr>
        <w:t xml:space="preserve"> and UL transmissi</w:t>
      </w:r>
      <w:r>
        <w:rPr>
          <w:rFonts w:hint="eastAsia"/>
          <w:b/>
          <w:i/>
          <w:color w:val="000000" w:themeColor="text1"/>
          <w:lang w:eastAsia="zh-CN"/>
          <w14:textFill>
            <w14:solidFill>
              <w14:schemeClr w14:val="tx1"/>
            </w14:solidFill>
          </w14:textFill>
        </w:rPr>
        <w:t>on</w:t>
      </w:r>
      <w:r>
        <w:rPr>
          <w:rFonts w:hint="eastAsia"/>
          <w:b/>
          <w:i/>
          <w:color w:val="000000" w:themeColor="text1"/>
          <w:lang w:val="en-US" w:eastAsia="zh-CN"/>
          <w14:textFill>
            <w14:solidFill>
              <w14:schemeClr w14:val="tx1"/>
            </w14:solidFill>
          </w14:textFill>
        </w:rPr>
        <w:t xml:space="preserve"> can be studied</w:t>
      </w:r>
      <w:r>
        <w:rPr>
          <w:b/>
          <w:i/>
          <w:color w:val="000000" w:themeColor="text1"/>
          <w14:textFill>
            <w14:solidFill>
              <w14:schemeClr w14:val="tx1"/>
            </w14:solidFill>
          </w14:textFill>
        </w:rPr>
        <w:t>.</w:t>
      </w:r>
    </w:p>
    <w:p>
      <w:pPr>
        <w:spacing w:line="260" w:lineRule="auto"/>
        <w:jc w:val="both"/>
        <w:rPr>
          <w:b/>
          <w:i/>
          <w:color w:val="000000" w:themeColor="text1"/>
          <w14:textFill>
            <w14:solidFill>
              <w14:schemeClr w14:val="tx1"/>
            </w14:solidFill>
          </w14:textFill>
        </w:rPr>
      </w:pPr>
      <w:r>
        <w:rPr>
          <w:b/>
          <w:i/>
          <w:color w:val="000000" w:themeColor="text1"/>
          <w14:textFill>
            <w14:solidFill>
              <w14:schemeClr w14:val="tx1"/>
            </w14:solidFill>
          </w14:textFill>
        </w:rPr>
        <w:t>Propo</w:t>
      </w:r>
      <w:r>
        <w:rPr>
          <w:rFonts w:hint="eastAsia"/>
          <w:b/>
          <w:i/>
          <w:color w:val="000000" w:themeColor="text1"/>
          <w:lang w:val="en-US" w:eastAsia="zh-CN"/>
          <w14:textFill>
            <w14:solidFill>
              <w14:schemeClr w14:val="tx1"/>
            </w14:solidFill>
          </w14:textFill>
        </w:rPr>
        <w:t>sal 9: UE assistance information should be studied further for UE power saving</w:t>
      </w:r>
      <w:r>
        <w:rPr>
          <w:b/>
          <w:i/>
          <w:color w:val="000000" w:themeColor="text1"/>
          <w14:textFill>
            <w14:solidFill>
              <w14:schemeClr w14:val="tx1"/>
            </w14:solidFill>
          </w14:textFill>
        </w:rPr>
        <w:t>.</w:t>
      </w: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r>
        <w:rPr>
          <w:color w:val="000000" w:themeColor="text1"/>
          <w14:textFill>
            <w14:solidFill>
              <w14:schemeClr w14:val="tx1"/>
            </w14:solidFill>
          </w14:textFill>
        </w:rPr>
        <w:t>Reference</w:t>
      </w:r>
    </w:p>
    <w:p>
      <w:pPr>
        <w:pStyle w:val="27"/>
        <w:numPr>
          <w:ilvl w:val="0"/>
          <w:numId w:val="11"/>
        </w:numPr>
        <w:snapToGrid w:val="0"/>
        <w:spacing w:line="268" w:lineRule="auto"/>
        <w:contextualSpacing/>
        <w:jc w:val="both"/>
        <w:rPr>
          <w:bCs/>
          <w:color w:val="000000" w:themeColor="text1"/>
          <w:lang w:eastAsia="zh-CN"/>
          <w14:textFill>
            <w14:solidFill>
              <w14:schemeClr w14:val="tx1"/>
            </w14:solidFill>
          </w14:textFill>
        </w:rPr>
      </w:pPr>
      <w:bookmarkStart w:id="5" w:name="_Ref521575558"/>
      <w:bookmarkStart w:id="6" w:name="_Ref521701746"/>
      <w:r>
        <w:rPr>
          <w:bCs/>
          <w:color w:val="000000" w:themeColor="text1"/>
          <w:lang w:eastAsia="zh-CN"/>
          <w14:textFill>
            <w14:solidFill>
              <w14:schemeClr w14:val="tx1"/>
            </w14:solidFill>
          </w14:textFill>
        </w:rPr>
        <w:t xml:space="preserve">RP-181463, “New SID: Study </w:t>
      </w:r>
      <w:r>
        <w:rPr>
          <w:rFonts w:hint="eastAsia"/>
          <w:bCs/>
          <w:color w:val="000000" w:themeColor="text1"/>
          <w:lang w:eastAsia="zh-CN"/>
          <w14:textFill>
            <w14:solidFill>
              <w14:schemeClr w14:val="tx1"/>
            </w14:solidFill>
          </w14:textFill>
        </w:rPr>
        <w:t>on</w:t>
      </w:r>
      <w:r>
        <w:rPr>
          <w:bCs/>
          <w:color w:val="000000" w:themeColor="text1"/>
          <w:lang w:eastAsia="zh-CN"/>
          <w14:textFill>
            <w14:solidFill>
              <w14:schemeClr w14:val="tx1"/>
            </w14:solidFill>
          </w14:textFill>
        </w:rPr>
        <w:t xml:space="preserve"> UE Power Saving in NR”, CATT, CMCC, vivo, CATR, Qualcomm, MediaTek, 3GPP TSG RAN Meetings #80, La Jolla, USA, 11th – 14th  June 2018</w:t>
      </w:r>
      <w:bookmarkStart w:id="7" w:name="_Ref520217278"/>
    </w:p>
    <w:p>
      <w:pPr>
        <w:pStyle w:val="27"/>
        <w:numPr>
          <w:ilvl w:val="0"/>
          <w:numId w:val="11"/>
        </w:numPr>
        <w:snapToGrid w:val="0"/>
        <w:spacing w:line="268" w:lineRule="auto"/>
        <w:contextualSpacing/>
        <w:jc w:val="both"/>
        <w:rPr>
          <w:bCs/>
          <w:color w:val="000000" w:themeColor="text1"/>
          <w:lang w:eastAsia="zh-CN"/>
          <w14:textFill>
            <w14:solidFill>
              <w14:schemeClr w14:val="tx1"/>
            </w14:solidFill>
          </w14:textFill>
        </w:rPr>
      </w:pPr>
      <w:r>
        <w:fldChar w:fldCharType="begin"/>
      </w:r>
      <w:r>
        <w:instrText xml:space="preserve"> HYPERLINK "http://www.3gpp.org/ftp/Meetings_3GPP_SYNC/RAN1/Inbox/Chairman_notes/Chairman's%20Notes%20RAN1%2094b%20final.doc" </w:instrText>
      </w:r>
      <w:r>
        <w:fldChar w:fldCharType="separate"/>
      </w:r>
      <w:r>
        <w:rPr>
          <w:bCs/>
          <w:color w:val="000000" w:themeColor="text1"/>
          <w:lang w:eastAsia="zh-CN"/>
          <w14:textFill>
            <w14:solidFill>
              <w14:schemeClr w14:val="tx1"/>
            </w14:solidFill>
          </w14:textFill>
        </w:rPr>
        <w:t>Chairman's Notes RAN1 9</w:t>
      </w:r>
      <w:r>
        <w:rPr>
          <w:rFonts w:hint="eastAsia"/>
          <w:bCs/>
          <w:color w:val="000000" w:themeColor="text1"/>
          <w:lang w:val="en-US" w:eastAsia="zh-CN"/>
          <w14:textFill>
            <w14:solidFill>
              <w14:schemeClr w14:val="tx1"/>
            </w14:solidFill>
          </w14:textFill>
        </w:rPr>
        <w:t>5</w:t>
      </w:r>
      <w:r>
        <w:rPr>
          <w:bCs/>
          <w:color w:val="000000" w:themeColor="text1"/>
          <w:lang w:eastAsia="zh-CN"/>
          <w14:textFill>
            <w14:solidFill>
              <w14:schemeClr w14:val="tx1"/>
            </w14:solidFill>
          </w14:textFill>
        </w:rPr>
        <w:t xml:space="preserve"> final.doc</w:t>
      </w:r>
      <w:r>
        <w:rPr>
          <w:bCs/>
          <w:color w:val="000000" w:themeColor="text1"/>
          <w:lang w:eastAsia="zh-CN"/>
          <w14:textFill>
            <w14:solidFill>
              <w14:schemeClr w14:val="tx1"/>
            </w14:solidFill>
          </w14:textFill>
        </w:rPr>
        <w:fldChar w:fldCharType="end"/>
      </w:r>
    </w:p>
    <w:p>
      <w:pPr>
        <w:pStyle w:val="27"/>
        <w:numPr>
          <w:ilvl w:val="0"/>
          <w:numId w:val="11"/>
        </w:numPr>
        <w:snapToGrid w:val="0"/>
        <w:spacing w:line="268" w:lineRule="auto"/>
        <w:contextualSpacing/>
        <w:jc w:val="both"/>
        <w:rPr>
          <w:bCs/>
          <w:color w:val="000000" w:themeColor="text1"/>
          <w:lang w:eastAsia="zh-CN"/>
          <w14:textFill>
            <w14:solidFill>
              <w14:schemeClr w14:val="tx1"/>
            </w14:solidFill>
          </w14:textFill>
        </w:rPr>
      </w:pPr>
      <w:r>
        <w:rPr>
          <w:rFonts w:hint="eastAsia"/>
          <w:bCs/>
          <w:color w:val="000000" w:themeColor="text1"/>
          <w:lang w:eastAsia="zh-CN"/>
          <w14:textFill>
            <w14:solidFill>
              <w14:schemeClr w14:val="tx1"/>
            </w14:solidFill>
          </w14:textFill>
        </w:rPr>
        <w:t>R1-1900225</w:t>
      </w:r>
      <w:r>
        <w:rPr>
          <w:rFonts w:hint="eastAsia"/>
          <w:bCs/>
          <w:color w:val="000000" w:themeColor="text1"/>
          <w:lang w:val="en-US" w:eastAsia="zh-CN"/>
          <w14:textFill>
            <w14:solidFill>
              <w14:schemeClr w14:val="tx1"/>
            </w14:solidFill>
          </w14:textFill>
        </w:rPr>
        <w:t xml:space="preserve">, </w:t>
      </w:r>
      <w:r>
        <w:rPr>
          <w:bCs/>
          <w:color w:val="000000" w:themeColor="text1"/>
          <w:lang w:val="en-US" w:eastAsia="zh-CN"/>
          <w14:textFill>
            <w14:solidFill>
              <w14:schemeClr w14:val="tx1"/>
            </w14:solidFill>
          </w14:textFill>
        </w:rPr>
        <w:t>“</w:t>
      </w:r>
      <w:r>
        <w:rPr>
          <w:rFonts w:hint="eastAsia"/>
          <w:bCs/>
          <w:color w:val="000000" w:themeColor="text1"/>
          <w:lang w:eastAsia="zh-CN"/>
          <w14:textFill>
            <w14:solidFill>
              <w14:schemeClr w14:val="tx1"/>
            </w14:solidFill>
          </w14:textFill>
        </w:rPr>
        <w:t>Evaluation results of UE power saving</w:t>
      </w:r>
      <w:r>
        <w:rPr>
          <w:bCs/>
          <w:color w:val="000000" w:themeColor="text1"/>
          <w:lang w:val="en-US" w:eastAsia="zh-CN"/>
          <w14:textFill>
            <w14:solidFill>
              <w14:schemeClr w14:val="tx1"/>
            </w14:solidFill>
          </w14:textFill>
        </w:rPr>
        <w:t>”</w:t>
      </w:r>
      <w:r>
        <w:rPr>
          <w:rFonts w:hint="eastAsia"/>
          <w:bCs/>
          <w:color w:val="000000" w:themeColor="text1"/>
          <w:lang w:val="en-US" w:eastAsia="zh-CN"/>
          <w14:textFill>
            <w14:solidFill>
              <w14:schemeClr w14:val="tx1"/>
            </w14:solidFill>
          </w14:textFill>
        </w:rPr>
        <w:t xml:space="preserve">, ZTE, </w:t>
      </w:r>
      <w:r>
        <w:rPr>
          <w:bCs/>
          <w:color w:val="000000" w:themeColor="text1"/>
          <w:lang w:eastAsia="zh-CN"/>
          <w14:textFill>
            <w14:solidFill>
              <w14:schemeClr w14:val="tx1"/>
            </w14:solidFill>
          </w14:textFill>
        </w:rPr>
        <w:t>3GPP TSG RAN</w:t>
      </w:r>
      <w:r>
        <w:rPr>
          <w:rFonts w:hint="eastAsia"/>
          <w:bCs/>
          <w:color w:val="000000" w:themeColor="text1"/>
          <w:lang w:val="en-US" w:eastAsia="zh-CN"/>
          <w14:textFill>
            <w14:solidFill>
              <w14:schemeClr w14:val="tx1"/>
            </w14:solidFill>
          </w14:textFill>
        </w:rPr>
        <w:t>1</w:t>
      </w:r>
      <w:r>
        <w:rPr>
          <w:bCs/>
          <w:color w:val="000000" w:themeColor="text1"/>
          <w:lang w:eastAsia="zh-CN"/>
          <w14:textFill>
            <w14:solidFill>
              <w14:schemeClr w14:val="tx1"/>
            </w14:solidFill>
          </w14:textFill>
        </w:rPr>
        <w:t xml:space="preserve"> Ad-Hoc Meeting 1901,</w:t>
      </w:r>
      <w:r>
        <w:rPr>
          <w:rFonts w:hint="eastAsia"/>
          <w:bCs/>
          <w:color w:val="000000" w:themeColor="text1"/>
          <w:lang w:val="en-US" w:eastAsia="zh-CN"/>
          <w14:textFill>
            <w14:solidFill>
              <w14:schemeClr w14:val="tx1"/>
            </w14:solidFill>
          </w14:textFill>
        </w:rPr>
        <w:t xml:space="preserve"> Taiwan, </w:t>
      </w:r>
      <w:r>
        <w:rPr>
          <w:bCs/>
          <w:color w:val="000000" w:themeColor="text1"/>
          <w:lang w:eastAsia="zh-CN"/>
          <w14:textFill>
            <w14:solidFill>
              <w14:schemeClr w14:val="tx1"/>
            </w14:solidFill>
          </w14:textFill>
        </w:rPr>
        <w:t>2018</w:t>
      </w:r>
    </w:p>
    <w:bookmarkEnd w:id="5"/>
    <w:bookmarkEnd w:id="6"/>
    <w:bookmarkEnd w:id="7"/>
    <w:p>
      <w:pPr>
        <w:textAlignment w:val="baseline"/>
        <w:rPr>
          <w:color w:val="000000" w:themeColor="text1"/>
          <w14:textFill>
            <w14:solidFill>
              <w14:schemeClr w14:val="tx1"/>
            </w14:solidFill>
          </w14:textFill>
        </w:rPr>
      </w:pPr>
      <w:bookmarkStart w:id="8" w:name="_GoBack"/>
      <w:bookmarkEnd w:id="8"/>
    </w:p>
    <w:sectPr>
      <w:headerReference r:id="rId3"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ZapfDingbats">
    <w:altName w:val="Latha"/>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12</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7560A"/>
    <w:multiLevelType w:val="multilevel"/>
    <w:tmpl w:val="0D67560A"/>
    <w:lvl w:ilvl="0" w:tentative="0">
      <w:start w:val="1"/>
      <w:numFmt w:val="decimalZero"/>
      <w:pStyle w:val="122"/>
      <w:lvlText w:val="[00%1]"/>
      <w:lvlJc w:val="left"/>
      <w:pPr>
        <w:tabs>
          <w:tab w:val="left" w:pos="1080"/>
        </w:tabs>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27676297"/>
    <w:multiLevelType w:val="multilevel"/>
    <w:tmpl w:val="27676297"/>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8154227"/>
    <w:multiLevelType w:val="multilevel"/>
    <w:tmpl w:val="381542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6B4A38"/>
    <w:multiLevelType w:val="multilevel"/>
    <w:tmpl w:val="426B4A38"/>
    <w:lvl w:ilvl="0" w:tentative="0">
      <w:start w:val="1"/>
      <w:numFmt w:val="decimalZero"/>
      <w:pStyle w:val="120"/>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4">
    <w:nsid w:val="4BDF65F6"/>
    <w:multiLevelType w:val="multilevel"/>
    <w:tmpl w:val="4BDF65F6"/>
    <w:lvl w:ilvl="0" w:tentative="0">
      <w:start w:val="1"/>
      <w:numFmt w:val="decimal"/>
      <w:pStyle w:val="10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9E874AD"/>
    <w:multiLevelType w:val="multilevel"/>
    <w:tmpl w:val="59E874AD"/>
    <w:lvl w:ilvl="0" w:tentative="0">
      <w:start w:val="1"/>
      <w:numFmt w:val="bullet"/>
      <w:lvlText w:val="•"/>
      <w:lvlJc w:val="left"/>
      <w:pPr>
        <w:ind w:left="420" w:hanging="420"/>
      </w:pPr>
      <w:rPr>
        <w:rFonts w:hint="default" w:ascii="Arial" w:hAnsi="Arial"/>
        <w:lang w:val="en-GB"/>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Symbol" w:hAnsi="Symbo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2F23B8C"/>
    <w:multiLevelType w:val="multilevel"/>
    <w:tmpl w:val="62F23B8C"/>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
    <w:nsid w:val="704E39C1"/>
    <w:multiLevelType w:val="multilevel"/>
    <w:tmpl w:val="704E39C1"/>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8C8750F"/>
    <w:multiLevelType w:val="multilevel"/>
    <w:tmpl w:val="78C8750F"/>
    <w:lvl w:ilvl="0" w:tentative="0">
      <w:start w:val="1"/>
      <w:numFmt w:val="decimal"/>
      <w:pStyle w:val="2"/>
      <w:lvlText w:val="%1"/>
      <w:lvlJc w:val="left"/>
      <w:pPr>
        <w:ind w:left="432" w:hanging="432"/>
      </w:pPr>
      <w:rPr>
        <w:b w:val="0"/>
      </w:rPr>
    </w:lvl>
    <w:lvl w:ilvl="1" w:tentative="0">
      <w:start w:val="1"/>
      <w:numFmt w:val="decimal"/>
      <w:pStyle w:val="3"/>
      <w:lvlText w:val="%1.%2"/>
      <w:lvlJc w:val="left"/>
      <w:pPr>
        <w:ind w:left="576" w:hanging="576"/>
      </w:pPr>
    </w:lvl>
    <w:lvl w:ilvl="2" w:tentative="0">
      <w:start w:val="1"/>
      <w:numFmt w:val="decimal"/>
      <w:pStyle w:val="4"/>
      <w:lvlText w:val="%1.%2.%3"/>
      <w:lvlJc w:val="left"/>
      <w:pPr>
        <w:ind w:left="117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9">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9"/>
  </w:num>
  <w:num w:numId="3">
    <w:abstractNumId w:val="4"/>
  </w:num>
  <w:num w:numId="4">
    <w:abstractNumId w:val="3"/>
  </w:num>
  <w:num w:numId="5">
    <w:abstractNumId w:val="0"/>
  </w:num>
  <w:num w:numId="6">
    <w:abstractNumId w:val="2"/>
  </w:num>
  <w:num w:numId="7">
    <w:abstractNumId w:val="6"/>
  </w:num>
  <w:num w:numId="8">
    <w:abstractNumId w:val="1"/>
  </w:num>
  <w:num w:numId="9">
    <w:abstractNumId w:val="5"/>
  </w:num>
  <w:num w:numId="10">
    <w:abstractNumId w:val="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F2"/>
    <w:rsid w:val="00005888"/>
    <w:rsid w:val="00007C72"/>
    <w:rsid w:val="00011393"/>
    <w:rsid w:val="00012946"/>
    <w:rsid w:val="00014E4C"/>
    <w:rsid w:val="00020EC1"/>
    <w:rsid w:val="00024BA4"/>
    <w:rsid w:val="00026934"/>
    <w:rsid w:val="0003008C"/>
    <w:rsid w:val="00030E42"/>
    <w:rsid w:val="00031410"/>
    <w:rsid w:val="000342CC"/>
    <w:rsid w:val="00034C37"/>
    <w:rsid w:val="00035128"/>
    <w:rsid w:val="00035780"/>
    <w:rsid w:val="00036A62"/>
    <w:rsid w:val="00037D2C"/>
    <w:rsid w:val="00037DEE"/>
    <w:rsid w:val="00044B38"/>
    <w:rsid w:val="00047E9C"/>
    <w:rsid w:val="00051906"/>
    <w:rsid w:val="00051A6E"/>
    <w:rsid w:val="0005306C"/>
    <w:rsid w:val="00053D73"/>
    <w:rsid w:val="00055FA8"/>
    <w:rsid w:val="00056C34"/>
    <w:rsid w:val="00056EB0"/>
    <w:rsid w:val="00057080"/>
    <w:rsid w:val="000571CF"/>
    <w:rsid w:val="000659FC"/>
    <w:rsid w:val="00065C2A"/>
    <w:rsid w:val="00066937"/>
    <w:rsid w:val="00067869"/>
    <w:rsid w:val="000678B9"/>
    <w:rsid w:val="00070767"/>
    <w:rsid w:val="000736BD"/>
    <w:rsid w:val="000737E7"/>
    <w:rsid w:val="0007617D"/>
    <w:rsid w:val="00076F2C"/>
    <w:rsid w:val="00080137"/>
    <w:rsid w:val="00080956"/>
    <w:rsid w:val="000825EE"/>
    <w:rsid w:val="00083C18"/>
    <w:rsid w:val="00086AB3"/>
    <w:rsid w:val="00090355"/>
    <w:rsid w:val="000929B3"/>
    <w:rsid w:val="00092BAC"/>
    <w:rsid w:val="0009366F"/>
    <w:rsid w:val="000A4674"/>
    <w:rsid w:val="000A6417"/>
    <w:rsid w:val="000A6817"/>
    <w:rsid w:val="000B0C75"/>
    <w:rsid w:val="000B2A6D"/>
    <w:rsid w:val="000B3AB8"/>
    <w:rsid w:val="000B4764"/>
    <w:rsid w:val="000B5555"/>
    <w:rsid w:val="000C095F"/>
    <w:rsid w:val="000C37FA"/>
    <w:rsid w:val="000C50B2"/>
    <w:rsid w:val="000C5FE0"/>
    <w:rsid w:val="000C6060"/>
    <w:rsid w:val="000C6491"/>
    <w:rsid w:val="000C7587"/>
    <w:rsid w:val="000D1B94"/>
    <w:rsid w:val="000D1F6E"/>
    <w:rsid w:val="000D248D"/>
    <w:rsid w:val="000D2514"/>
    <w:rsid w:val="000D3635"/>
    <w:rsid w:val="000D3E52"/>
    <w:rsid w:val="000D69BD"/>
    <w:rsid w:val="000E0A5F"/>
    <w:rsid w:val="000E1266"/>
    <w:rsid w:val="000E2225"/>
    <w:rsid w:val="000E4FF0"/>
    <w:rsid w:val="000F064E"/>
    <w:rsid w:val="000F11F7"/>
    <w:rsid w:val="000F1764"/>
    <w:rsid w:val="000F1C1C"/>
    <w:rsid w:val="000F1D05"/>
    <w:rsid w:val="000F24A4"/>
    <w:rsid w:val="000F3B7D"/>
    <w:rsid w:val="000F47E7"/>
    <w:rsid w:val="000F695B"/>
    <w:rsid w:val="000F7E59"/>
    <w:rsid w:val="00100CFF"/>
    <w:rsid w:val="00100D2A"/>
    <w:rsid w:val="00102285"/>
    <w:rsid w:val="0010241D"/>
    <w:rsid w:val="0010310C"/>
    <w:rsid w:val="00103145"/>
    <w:rsid w:val="00104316"/>
    <w:rsid w:val="00106992"/>
    <w:rsid w:val="00106D9E"/>
    <w:rsid w:val="0011006B"/>
    <w:rsid w:val="0011045B"/>
    <w:rsid w:val="0011304D"/>
    <w:rsid w:val="00113BB6"/>
    <w:rsid w:val="00114C03"/>
    <w:rsid w:val="00116BAE"/>
    <w:rsid w:val="00124ED7"/>
    <w:rsid w:val="00125588"/>
    <w:rsid w:val="00125963"/>
    <w:rsid w:val="00130DDD"/>
    <w:rsid w:val="00132C80"/>
    <w:rsid w:val="00134CF6"/>
    <w:rsid w:val="00137904"/>
    <w:rsid w:val="00141923"/>
    <w:rsid w:val="0014330C"/>
    <w:rsid w:val="001434DA"/>
    <w:rsid w:val="00143B1A"/>
    <w:rsid w:val="0014472B"/>
    <w:rsid w:val="0014689F"/>
    <w:rsid w:val="001470E8"/>
    <w:rsid w:val="001524EF"/>
    <w:rsid w:val="00154FCF"/>
    <w:rsid w:val="00155CCF"/>
    <w:rsid w:val="001570F6"/>
    <w:rsid w:val="0016046E"/>
    <w:rsid w:val="00160F7B"/>
    <w:rsid w:val="00162429"/>
    <w:rsid w:val="00162777"/>
    <w:rsid w:val="00162FCC"/>
    <w:rsid w:val="00164428"/>
    <w:rsid w:val="00164BD9"/>
    <w:rsid w:val="00170E0D"/>
    <w:rsid w:val="0017202B"/>
    <w:rsid w:val="00172A27"/>
    <w:rsid w:val="00172B53"/>
    <w:rsid w:val="001746F4"/>
    <w:rsid w:val="00175440"/>
    <w:rsid w:val="001760C9"/>
    <w:rsid w:val="00176B73"/>
    <w:rsid w:val="0018010A"/>
    <w:rsid w:val="00183D6D"/>
    <w:rsid w:val="00185B6A"/>
    <w:rsid w:val="001863BA"/>
    <w:rsid w:val="00186C20"/>
    <w:rsid w:val="001873AB"/>
    <w:rsid w:val="00191196"/>
    <w:rsid w:val="001938A5"/>
    <w:rsid w:val="00195090"/>
    <w:rsid w:val="00195336"/>
    <w:rsid w:val="00197278"/>
    <w:rsid w:val="001974F9"/>
    <w:rsid w:val="00197BFF"/>
    <w:rsid w:val="001A0FA0"/>
    <w:rsid w:val="001A28B1"/>
    <w:rsid w:val="001A5BE4"/>
    <w:rsid w:val="001A75A9"/>
    <w:rsid w:val="001B013D"/>
    <w:rsid w:val="001B0A2A"/>
    <w:rsid w:val="001B3FD1"/>
    <w:rsid w:val="001B59E4"/>
    <w:rsid w:val="001B6F9D"/>
    <w:rsid w:val="001B7C5A"/>
    <w:rsid w:val="001C1ED5"/>
    <w:rsid w:val="001C28D1"/>
    <w:rsid w:val="001C2A39"/>
    <w:rsid w:val="001C37C6"/>
    <w:rsid w:val="001C40DE"/>
    <w:rsid w:val="001C4590"/>
    <w:rsid w:val="001C513A"/>
    <w:rsid w:val="001C5B68"/>
    <w:rsid w:val="001C698D"/>
    <w:rsid w:val="001C6ECB"/>
    <w:rsid w:val="001D0116"/>
    <w:rsid w:val="001D058E"/>
    <w:rsid w:val="001D1E21"/>
    <w:rsid w:val="001D33E4"/>
    <w:rsid w:val="001D3481"/>
    <w:rsid w:val="001D56D0"/>
    <w:rsid w:val="001D5CC6"/>
    <w:rsid w:val="001D670C"/>
    <w:rsid w:val="001E5997"/>
    <w:rsid w:val="001E5B53"/>
    <w:rsid w:val="001E698A"/>
    <w:rsid w:val="001E7261"/>
    <w:rsid w:val="001E733C"/>
    <w:rsid w:val="001F0B93"/>
    <w:rsid w:val="001F10EB"/>
    <w:rsid w:val="001F13D5"/>
    <w:rsid w:val="001F5376"/>
    <w:rsid w:val="001F6DEA"/>
    <w:rsid w:val="00203418"/>
    <w:rsid w:val="0020465B"/>
    <w:rsid w:val="002076EB"/>
    <w:rsid w:val="00207E3C"/>
    <w:rsid w:val="00211B96"/>
    <w:rsid w:val="002124C0"/>
    <w:rsid w:val="00213114"/>
    <w:rsid w:val="00220658"/>
    <w:rsid w:val="00221C63"/>
    <w:rsid w:val="00223EEF"/>
    <w:rsid w:val="00225529"/>
    <w:rsid w:val="002268E2"/>
    <w:rsid w:val="00227F21"/>
    <w:rsid w:val="0023000B"/>
    <w:rsid w:val="0023074E"/>
    <w:rsid w:val="002317E4"/>
    <w:rsid w:val="00231B36"/>
    <w:rsid w:val="00232066"/>
    <w:rsid w:val="002325F2"/>
    <w:rsid w:val="00233602"/>
    <w:rsid w:val="00233CB1"/>
    <w:rsid w:val="00233FD3"/>
    <w:rsid w:val="00234588"/>
    <w:rsid w:val="0023537E"/>
    <w:rsid w:val="00235E12"/>
    <w:rsid w:val="00235FB6"/>
    <w:rsid w:val="00241A05"/>
    <w:rsid w:val="0024324C"/>
    <w:rsid w:val="00243D62"/>
    <w:rsid w:val="00245AB6"/>
    <w:rsid w:val="00245CE7"/>
    <w:rsid w:val="0024600C"/>
    <w:rsid w:val="00250B57"/>
    <w:rsid w:val="00257668"/>
    <w:rsid w:val="00257A2B"/>
    <w:rsid w:val="0026053F"/>
    <w:rsid w:val="00263E67"/>
    <w:rsid w:val="002644E5"/>
    <w:rsid w:val="0026598B"/>
    <w:rsid w:val="00266203"/>
    <w:rsid w:val="002668E6"/>
    <w:rsid w:val="00267AD3"/>
    <w:rsid w:val="00267E97"/>
    <w:rsid w:val="00271B3A"/>
    <w:rsid w:val="002723D8"/>
    <w:rsid w:val="00275AB4"/>
    <w:rsid w:val="00276797"/>
    <w:rsid w:val="00280FAA"/>
    <w:rsid w:val="00280FD0"/>
    <w:rsid w:val="00281396"/>
    <w:rsid w:val="002836FD"/>
    <w:rsid w:val="00285D5B"/>
    <w:rsid w:val="00287FF9"/>
    <w:rsid w:val="00290A40"/>
    <w:rsid w:val="00291CA8"/>
    <w:rsid w:val="00293342"/>
    <w:rsid w:val="0029508E"/>
    <w:rsid w:val="002971B7"/>
    <w:rsid w:val="002974CB"/>
    <w:rsid w:val="00297853"/>
    <w:rsid w:val="002A121D"/>
    <w:rsid w:val="002A1295"/>
    <w:rsid w:val="002A4EB2"/>
    <w:rsid w:val="002A69BF"/>
    <w:rsid w:val="002A7FA0"/>
    <w:rsid w:val="002B3CD0"/>
    <w:rsid w:val="002B5282"/>
    <w:rsid w:val="002C0BEC"/>
    <w:rsid w:val="002C50AA"/>
    <w:rsid w:val="002C570F"/>
    <w:rsid w:val="002C655A"/>
    <w:rsid w:val="002C70BA"/>
    <w:rsid w:val="002D00E4"/>
    <w:rsid w:val="002D20C9"/>
    <w:rsid w:val="002D2B73"/>
    <w:rsid w:val="002D4766"/>
    <w:rsid w:val="002D5A2C"/>
    <w:rsid w:val="002D636B"/>
    <w:rsid w:val="002D6F60"/>
    <w:rsid w:val="002E02CB"/>
    <w:rsid w:val="002E238C"/>
    <w:rsid w:val="002E503E"/>
    <w:rsid w:val="002E6F50"/>
    <w:rsid w:val="002E7477"/>
    <w:rsid w:val="002F08B7"/>
    <w:rsid w:val="002F0D14"/>
    <w:rsid w:val="002F0F40"/>
    <w:rsid w:val="002F18C3"/>
    <w:rsid w:val="002F1910"/>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22AC0"/>
    <w:rsid w:val="003248E3"/>
    <w:rsid w:val="003254D9"/>
    <w:rsid w:val="00331D33"/>
    <w:rsid w:val="00333669"/>
    <w:rsid w:val="00335E41"/>
    <w:rsid w:val="003429EE"/>
    <w:rsid w:val="00343B6B"/>
    <w:rsid w:val="00343E90"/>
    <w:rsid w:val="00344D83"/>
    <w:rsid w:val="00345520"/>
    <w:rsid w:val="00347B93"/>
    <w:rsid w:val="00347E57"/>
    <w:rsid w:val="003518AB"/>
    <w:rsid w:val="00351E31"/>
    <w:rsid w:val="003538F5"/>
    <w:rsid w:val="00353C45"/>
    <w:rsid w:val="0035554B"/>
    <w:rsid w:val="00356349"/>
    <w:rsid w:val="0035732D"/>
    <w:rsid w:val="0036112D"/>
    <w:rsid w:val="003621A4"/>
    <w:rsid w:val="003622FB"/>
    <w:rsid w:val="00362AD6"/>
    <w:rsid w:val="00364EC0"/>
    <w:rsid w:val="003717F6"/>
    <w:rsid w:val="00371977"/>
    <w:rsid w:val="00371FD7"/>
    <w:rsid w:val="00373086"/>
    <w:rsid w:val="0037376C"/>
    <w:rsid w:val="003737B2"/>
    <w:rsid w:val="003766A4"/>
    <w:rsid w:val="00377559"/>
    <w:rsid w:val="003802A4"/>
    <w:rsid w:val="0038199E"/>
    <w:rsid w:val="003829A3"/>
    <w:rsid w:val="00385A0A"/>
    <w:rsid w:val="00387938"/>
    <w:rsid w:val="003908E0"/>
    <w:rsid w:val="00395CD9"/>
    <w:rsid w:val="003A14BC"/>
    <w:rsid w:val="003A236A"/>
    <w:rsid w:val="003A2F64"/>
    <w:rsid w:val="003A34AD"/>
    <w:rsid w:val="003A3731"/>
    <w:rsid w:val="003A5AE1"/>
    <w:rsid w:val="003A654A"/>
    <w:rsid w:val="003B0529"/>
    <w:rsid w:val="003B068B"/>
    <w:rsid w:val="003B2F0C"/>
    <w:rsid w:val="003B3974"/>
    <w:rsid w:val="003B71EE"/>
    <w:rsid w:val="003B7A52"/>
    <w:rsid w:val="003C14F5"/>
    <w:rsid w:val="003C3C1F"/>
    <w:rsid w:val="003C4AC4"/>
    <w:rsid w:val="003C67E7"/>
    <w:rsid w:val="003D03B0"/>
    <w:rsid w:val="003D0F1A"/>
    <w:rsid w:val="003D2E16"/>
    <w:rsid w:val="003D5BF8"/>
    <w:rsid w:val="003D757B"/>
    <w:rsid w:val="003E00C2"/>
    <w:rsid w:val="003E0F21"/>
    <w:rsid w:val="003E2BF5"/>
    <w:rsid w:val="003E4535"/>
    <w:rsid w:val="003E5F10"/>
    <w:rsid w:val="003F2CF5"/>
    <w:rsid w:val="003F54A8"/>
    <w:rsid w:val="003F6AB0"/>
    <w:rsid w:val="003F7AF5"/>
    <w:rsid w:val="00400157"/>
    <w:rsid w:val="00400AA0"/>
    <w:rsid w:val="004015C2"/>
    <w:rsid w:val="00403719"/>
    <w:rsid w:val="0040438F"/>
    <w:rsid w:val="00404F17"/>
    <w:rsid w:val="00404F92"/>
    <w:rsid w:val="00412976"/>
    <w:rsid w:val="0041355A"/>
    <w:rsid w:val="004160C1"/>
    <w:rsid w:val="0041771E"/>
    <w:rsid w:val="00422A7F"/>
    <w:rsid w:val="00422B56"/>
    <w:rsid w:val="00422C90"/>
    <w:rsid w:val="00422D77"/>
    <w:rsid w:val="00423B3C"/>
    <w:rsid w:val="00424547"/>
    <w:rsid w:val="004342AD"/>
    <w:rsid w:val="00434E29"/>
    <w:rsid w:val="00436E67"/>
    <w:rsid w:val="004407E1"/>
    <w:rsid w:val="00443184"/>
    <w:rsid w:val="00443C0C"/>
    <w:rsid w:val="00444622"/>
    <w:rsid w:val="00445819"/>
    <w:rsid w:val="00445F4D"/>
    <w:rsid w:val="0044621C"/>
    <w:rsid w:val="00451124"/>
    <w:rsid w:val="004513CC"/>
    <w:rsid w:val="00451F13"/>
    <w:rsid w:val="00452789"/>
    <w:rsid w:val="00453C52"/>
    <w:rsid w:val="00453F4A"/>
    <w:rsid w:val="00454AB3"/>
    <w:rsid w:val="00454C69"/>
    <w:rsid w:val="004606DB"/>
    <w:rsid w:val="00460730"/>
    <w:rsid w:val="00461472"/>
    <w:rsid w:val="00461DAF"/>
    <w:rsid w:val="00465EB4"/>
    <w:rsid w:val="004665F6"/>
    <w:rsid w:val="00467A40"/>
    <w:rsid w:val="00472B0B"/>
    <w:rsid w:val="00472C6A"/>
    <w:rsid w:val="00473FE7"/>
    <w:rsid w:val="00474656"/>
    <w:rsid w:val="00475CE4"/>
    <w:rsid w:val="0048037E"/>
    <w:rsid w:val="00483B91"/>
    <w:rsid w:val="004844F2"/>
    <w:rsid w:val="004860E9"/>
    <w:rsid w:val="00490956"/>
    <w:rsid w:val="00491324"/>
    <w:rsid w:val="004A075B"/>
    <w:rsid w:val="004A0A46"/>
    <w:rsid w:val="004A0B95"/>
    <w:rsid w:val="004A0C0B"/>
    <w:rsid w:val="004A10E3"/>
    <w:rsid w:val="004A116D"/>
    <w:rsid w:val="004A12F6"/>
    <w:rsid w:val="004A34FF"/>
    <w:rsid w:val="004A6A9A"/>
    <w:rsid w:val="004A75B8"/>
    <w:rsid w:val="004B1DF1"/>
    <w:rsid w:val="004B2908"/>
    <w:rsid w:val="004B3D91"/>
    <w:rsid w:val="004B4772"/>
    <w:rsid w:val="004B52E8"/>
    <w:rsid w:val="004B5B4D"/>
    <w:rsid w:val="004B7433"/>
    <w:rsid w:val="004B7D37"/>
    <w:rsid w:val="004C000F"/>
    <w:rsid w:val="004C1F9D"/>
    <w:rsid w:val="004C2DC4"/>
    <w:rsid w:val="004C6AFC"/>
    <w:rsid w:val="004D0972"/>
    <w:rsid w:val="004D2276"/>
    <w:rsid w:val="004D252A"/>
    <w:rsid w:val="004D2BB8"/>
    <w:rsid w:val="004D4ACB"/>
    <w:rsid w:val="004D5149"/>
    <w:rsid w:val="004D7C7D"/>
    <w:rsid w:val="004E0FED"/>
    <w:rsid w:val="004E2069"/>
    <w:rsid w:val="004E22C5"/>
    <w:rsid w:val="004E40E2"/>
    <w:rsid w:val="004E420D"/>
    <w:rsid w:val="004E4C67"/>
    <w:rsid w:val="004E5F31"/>
    <w:rsid w:val="004E5F65"/>
    <w:rsid w:val="004E6461"/>
    <w:rsid w:val="004E6945"/>
    <w:rsid w:val="004E6B64"/>
    <w:rsid w:val="004E7D49"/>
    <w:rsid w:val="004F0D90"/>
    <w:rsid w:val="004F1C17"/>
    <w:rsid w:val="004F3A30"/>
    <w:rsid w:val="004F5FF0"/>
    <w:rsid w:val="004F70C3"/>
    <w:rsid w:val="005004E8"/>
    <w:rsid w:val="005025C2"/>
    <w:rsid w:val="005056F5"/>
    <w:rsid w:val="005062AC"/>
    <w:rsid w:val="0050667C"/>
    <w:rsid w:val="00510B89"/>
    <w:rsid w:val="0051128C"/>
    <w:rsid w:val="00516759"/>
    <w:rsid w:val="00520EC0"/>
    <w:rsid w:val="005226CF"/>
    <w:rsid w:val="00522A3A"/>
    <w:rsid w:val="00522F28"/>
    <w:rsid w:val="00527438"/>
    <w:rsid w:val="0053154B"/>
    <w:rsid w:val="005327B3"/>
    <w:rsid w:val="0053797F"/>
    <w:rsid w:val="00542571"/>
    <w:rsid w:val="00545E3A"/>
    <w:rsid w:val="005514EE"/>
    <w:rsid w:val="00551C5C"/>
    <w:rsid w:val="00552FFF"/>
    <w:rsid w:val="00554D54"/>
    <w:rsid w:val="00554EF4"/>
    <w:rsid w:val="00560C4A"/>
    <w:rsid w:val="00560EFD"/>
    <w:rsid w:val="00560F3E"/>
    <w:rsid w:val="00561319"/>
    <w:rsid w:val="00562F57"/>
    <w:rsid w:val="00563F13"/>
    <w:rsid w:val="00563F7D"/>
    <w:rsid w:val="00564AAB"/>
    <w:rsid w:val="005652A2"/>
    <w:rsid w:val="00566C14"/>
    <w:rsid w:val="00567CE9"/>
    <w:rsid w:val="00570471"/>
    <w:rsid w:val="0057260C"/>
    <w:rsid w:val="00572754"/>
    <w:rsid w:val="00572A89"/>
    <w:rsid w:val="0057340E"/>
    <w:rsid w:val="00576B28"/>
    <w:rsid w:val="005778C3"/>
    <w:rsid w:val="00577BAD"/>
    <w:rsid w:val="00581088"/>
    <w:rsid w:val="0058232E"/>
    <w:rsid w:val="005824F6"/>
    <w:rsid w:val="00583266"/>
    <w:rsid w:val="0058587E"/>
    <w:rsid w:val="00585BD5"/>
    <w:rsid w:val="00590EDE"/>
    <w:rsid w:val="005922F6"/>
    <w:rsid w:val="00593F8D"/>
    <w:rsid w:val="0059622C"/>
    <w:rsid w:val="005A16A1"/>
    <w:rsid w:val="005A2E3F"/>
    <w:rsid w:val="005A5552"/>
    <w:rsid w:val="005A724D"/>
    <w:rsid w:val="005B179F"/>
    <w:rsid w:val="005B2476"/>
    <w:rsid w:val="005B26D2"/>
    <w:rsid w:val="005B2812"/>
    <w:rsid w:val="005C0FF8"/>
    <w:rsid w:val="005C1254"/>
    <w:rsid w:val="005C1C3C"/>
    <w:rsid w:val="005C374C"/>
    <w:rsid w:val="005C3CAB"/>
    <w:rsid w:val="005C4645"/>
    <w:rsid w:val="005C4BA8"/>
    <w:rsid w:val="005C5F6B"/>
    <w:rsid w:val="005C73B3"/>
    <w:rsid w:val="005D1ACB"/>
    <w:rsid w:val="005D226D"/>
    <w:rsid w:val="005D3754"/>
    <w:rsid w:val="005D3F22"/>
    <w:rsid w:val="005D4B2E"/>
    <w:rsid w:val="005D4CF7"/>
    <w:rsid w:val="005D6244"/>
    <w:rsid w:val="005D66D2"/>
    <w:rsid w:val="005D6ADC"/>
    <w:rsid w:val="005D6C12"/>
    <w:rsid w:val="005F303E"/>
    <w:rsid w:val="005F44C4"/>
    <w:rsid w:val="005F6123"/>
    <w:rsid w:val="005F69A1"/>
    <w:rsid w:val="005F6D34"/>
    <w:rsid w:val="006065A8"/>
    <w:rsid w:val="006069E5"/>
    <w:rsid w:val="00607D94"/>
    <w:rsid w:val="006119A9"/>
    <w:rsid w:val="006134C1"/>
    <w:rsid w:val="006143B0"/>
    <w:rsid w:val="006147DF"/>
    <w:rsid w:val="0062238C"/>
    <w:rsid w:val="006226F5"/>
    <w:rsid w:val="00622C09"/>
    <w:rsid w:val="00622EC9"/>
    <w:rsid w:val="006230AD"/>
    <w:rsid w:val="00623A4E"/>
    <w:rsid w:val="00623A58"/>
    <w:rsid w:val="00627929"/>
    <w:rsid w:val="00627A07"/>
    <w:rsid w:val="006303D8"/>
    <w:rsid w:val="006316A6"/>
    <w:rsid w:val="00634413"/>
    <w:rsid w:val="00636FFA"/>
    <w:rsid w:val="00641859"/>
    <w:rsid w:val="00643296"/>
    <w:rsid w:val="006461BA"/>
    <w:rsid w:val="00646259"/>
    <w:rsid w:val="006462A0"/>
    <w:rsid w:val="00650302"/>
    <w:rsid w:val="00650AF0"/>
    <w:rsid w:val="006513D8"/>
    <w:rsid w:val="00655058"/>
    <w:rsid w:val="00657BE2"/>
    <w:rsid w:val="00661DEE"/>
    <w:rsid w:val="006622BE"/>
    <w:rsid w:val="00667F99"/>
    <w:rsid w:val="00671528"/>
    <w:rsid w:val="0067152D"/>
    <w:rsid w:val="00673BE4"/>
    <w:rsid w:val="00674F3E"/>
    <w:rsid w:val="00683B04"/>
    <w:rsid w:val="00683B67"/>
    <w:rsid w:val="00684674"/>
    <w:rsid w:val="006857F5"/>
    <w:rsid w:val="00687EF4"/>
    <w:rsid w:val="00690BBC"/>
    <w:rsid w:val="0069130B"/>
    <w:rsid w:val="006915DC"/>
    <w:rsid w:val="006929D6"/>
    <w:rsid w:val="00692F45"/>
    <w:rsid w:val="00694D07"/>
    <w:rsid w:val="00695480"/>
    <w:rsid w:val="00695660"/>
    <w:rsid w:val="006959A2"/>
    <w:rsid w:val="00697664"/>
    <w:rsid w:val="006977F2"/>
    <w:rsid w:val="006A057F"/>
    <w:rsid w:val="006A1013"/>
    <w:rsid w:val="006A109A"/>
    <w:rsid w:val="006A6147"/>
    <w:rsid w:val="006A7A90"/>
    <w:rsid w:val="006B0E03"/>
    <w:rsid w:val="006B10A4"/>
    <w:rsid w:val="006B3B29"/>
    <w:rsid w:val="006B6DBD"/>
    <w:rsid w:val="006C164C"/>
    <w:rsid w:val="006C4871"/>
    <w:rsid w:val="006C754C"/>
    <w:rsid w:val="006D1162"/>
    <w:rsid w:val="006D2A66"/>
    <w:rsid w:val="006D2A7E"/>
    <w:rsid w:val="006D3016"/>
    <w:rsid w:val="006D4272"/>
    <w:rsid w:val="006D76D3"/>
    <w:rsid w:val="006E1263"/>
    <w:rsid w:val="006E2FAA"/>
    <w:rsid w:val="006E3F6A"/>
    <w:rsid w:val="006E4187"/>
    <w:rsid w:val="006E5655"/>
    <w:rsid w:val="006E6D13"/>
    <w:rsid w:val="006E746E"/>
    <w:rsid w:val="006E7F7C"/>
    <w:rsid w:val="006F0DB0"/>
    <w:rsid w:val="006F0F2F"/>
    <w:rsid w:val="006F107E"/>
    <w:rsid w:val="006F19D0"/>
    <w:rsid w:val="006F3372"/>
    <w:rsid w:val="006F469A"/>
    <w:rsid w:val="00701CC8"/>
    <w:rsid w:val="00702DE1"/>
    <w:rsid w:val="00703DEE"/>
    <w:rsid w:val="0070436D"/>
    <w:rsid w:val="00705B95"/>
    <w:rsid w:val="00710245"/>
    <w:rsid w:val="0071310A"/>
    <w:rsid w:val="00713687"/>
    <w:rsid w:val="007174F0"/>
    <w:rsid w:val="00717C92"/>
    <w:rsid w:val="00721656"/>
    <w:rsid w:val="00723BAF"/>
    <w:rsid w:val="00725AC2"/>
    <w:rsid w:val="00726AD9"/>
    <w:rsid w:val="0073201C"/>
    <w:rsid w:val="00733627"/>
    <w:rsid w:val="007341B1"/>
    <w:rsid w:val="00734E92"/>
    <w:rsid w:val="00741891"/>
    <w:rsid w:val="007427ED"/>
    <w:rsid w:val="007458D9"/>
    <w:rsid w:val="00746C2A"/>
    <w:rsid w:val="0075068C"/>
    <w:rsid w:val="00753647"/>
    <w:rsid w:val="00754A5A"/>
    <w:rsid w:val="00755373"/>
    <w:rsid w:val="00760EEC"/>
    <w:rsid w:val="00762A6C"/>
    <w:rsid w:val="007631C0"/>
    <w:rsid w:val="00765BCB"/>
    <w:rsid w:val="0076618B"/>
    <w:rsid w:val="00766747"/>
    <w:rsid w:val="00767AEE"/>
    <w:rsid w:val="00770921"/>
    <w:rsid w:val="007717BF"/>
    <w:rsid w:val="00772AAD"/>
    <w:rsid w:val="00773B5C"/>
    <w:rsid w:val="007758C8"/>
    <w:rsid w:val="00776DD0"/>
    <w:rsid w:val="00783B93"/>
    <w:rsid w:val="00790705"/>
    <w:rsid w:val="00793126"/>
    <w:rsid w:val="007935EC"/>
    <w:rsid w:val="00793C00"/>
    <w:rsid w:val="00794C02"/>
    <w:rsid w:val="00796D5B"/>
    <w:rsid w:val="007A0F63"/>
    <w:rsid w:val="007A22D2"/>
    <w:rsid w:val="007A29C9"/>
    <w:rsid w:val="007A3F69"/>
    <w:rsid w:val="007A45E4"/>
    <w:rsid w:val="007A4D9B"/>
    <w:rsid w:val="007A779D"/>
    <w:rsid w:val="007B18E6"/>
    <w:rsid w:val="007B5002"/>
    <w:rsid w:val="007B5009"/>
    <w:rsid w:val="007B5E20"/>
    <w:rsid w:val="007C009D"/>
    <w:rsid w:val="007C022E"/>
    <w:rsid w:val="007C251D"/>
    <w:rsid w:val="007C541B"/>
    <w:rsid w:val="007C5640"/>
    <w:rsid w:val="007C6F5B"/>
    <w:rsid w:val="007D0F0E"/>
    <w:rsid w:val="007D0F27"/>
    <w:rsid w:val="007D1C8A"/>
    <w:rsid w:val="007D2114"/>
    <w:rsid w:val="007D24B8"/>
    <w:rsid w:val="007D2F84"/>
    <w:rsid w:val="007D3051"/>
    <w:rsid w:val="007D356D"/>
    <w:rsid w:val="007D4224"/>
    <w:rsid w:val="007E2862"/>
    <w:rsid w:val="007E3966"/>
    <w:rsid w:val="007E45FF"/>
    <w:rsid w:val="007E4800"/>
    <w:rsid w:val="007E4808"/>
    <w:rsid w:val="007E518D"/>
    <w:rsid w:val="007E74A5"/>
    <w:rsid w:val="007E7C81"/>
    <w:rsid w:val="007F0092"/>
    <w:rsid w:val="007F0564"/>
    <w:rsid w:val="007F2B4E"/>
    <w:rsid w:val="007F2E8C"/>
    <w:rsid w:val="007F3A8F"/>
    <w:rsid w:val="007F3B2A"/>
    <w:rsid w:val="007F4941"/>
    <w:rsid w:val="007F5228"/>
    <w:rsid w:val="007F53C0"/>
    <w:rsid w:val="007F7AE0"/>
    <w:rsid w:val="00800910"/>
    <w:rsid w:val="0080178A"/>
    <w:rsid w:val="008018EB"/>
    <w:rsid w:val="00802533"/>
    <w:rsid w:val="0080447A"/>
    <w:rsid w:val="00804AF6"/>
    <w:rsid w:val="0080517C"/>
    <w:rsid w:val="008066F5"/>
    <w:rsid w:val="008101A3"/>
    <w:rsid w:val="00812A4E"/>
    <w:rsid w:val="0081310F"/>
    <w:rsid w:val="0081470E"/>
    <w:rsid w:val="00814D8C"/>
    <w:rsid w:val="00814F06"/>
    <w:rsid w:val="008153FE"/>
    <w:rsid w:val="008157E9"/>
    <w:rsid w:val="00815C58"/>
    <w:rsid w:val="008165B1"/>
    <w:rsid w:val="008169A5"/>
    <w:rsid w:val="00820808"/>
    <w:rsid w:val="008217B2"/>
    <w:rsid w:val="00821808"/>
    <w:rsid w:val="00824596"/>
    <w:rsid w:val="00824DCB"/>
    <w:rsid w:val="00825C5E"/>
    <w:rsid w:val="00830042"/>
    <w:rsid w:val="00830F4E"/>
    <w:rsid w:val="00831CC5"/>
    <w:rsid w:val="008335A8"/>
    <w:rsid w:val="00834136"/>
    <w:rsid w:val="00835505"/>
    <w:rsid w:val="00835656"/>
    <w:rsid w:val="00837039"/>
    <w:rsid w:val="00840DC9"/>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86B"/>
    <w:rsid w:val="00893F99"/>
    <w:rsid w:val="0089486A"/>
    <w:rsid w:val="00895C9F"/>
    <w:rsid w:val="00895E85"/>
    <w:rsid w:val="008A22EB"/>
    <w:rsid w:val="008A350B"/>
    <w:rsid w:val="008A3611"/>
    <w:rsid w:val="008A3E91"/>
    <w:rsid w:val="008A4159"/>
    <w:rsid w:val="008A5A27"/>
    <w:rsid w:val="008A7CE0"/>
    <w:rsid w:val="008B1937"/>
    <w:rsid w:val="008B55CB"/>
    <w:rsid w:val="008B567D"/>
    <w:rsid w:val="008B6410"/>
    <w:rsid w:val="008B78C2"/>
    <w:rsid w:val="008C2CBC"/>
    <w:rsid w:val="008C331D"/>
    <w:rsid w:val="008C3C62"/>
    <w:rsid w:val="008C3DB4"/>
    <w:rsid w:val="008C5552"/>
    <w:rsid w:val="008C5B2B"/>
    <w:rsid w:val="008C6998"/>
    <w:rsid w:val="008C6B0F"/>
    <w:rsid w:val="008C75F9"/>
    <w:rsid w:val="008D2205"/>
    <w:rsid w:val="008D590E"/>
    <w:rsid w:val="008D5A98"/>
    <w:rsid w:val="008E235A"/>
    <w:rsid w:val="008E2AC9"/>
    <w:rsid w:val="008E3795"/>
    <w:rsid w:val="008E5B8C"/>
    <w:rsid w:val="008E6EB0"/>
    <w:rsid w:val="008F0C7A"/>
    <w:rsid w:val="008F19D7"/>
    <w:rsid w:val="008F3C47"/>
    <w:rsid w:val="008F4841"/>
    <w:rsid w:val="008F5BCA"/>
    <w:rsid w:val="00900A88"/>
    <w:rsid w:val="009010FA"/>
    <w:rsid w:val="009049A3"/>
    <w:rsid w:val="009057C8"/>
    <w:rsid w:val="00907CCA"/>
    <w:rsid w:val="009100C2"/>
    <w:rsid w:val="0091020F"/>
    <w:rsid w:val="009124F5"/>
    <w:rsid w:val="00912749"/>
    <w:rsid w:val="00912D31"/>
    <w:rsid w:val="00913D12"/>
    <w:rsid w:val="00915FE1"/>
    <w:rsid w:val="00917705"/>
    <w:rsid w:val="00917C12"/>
    <w:rsid w:val="009208C1"/>
    <w:rsid w:val="00923D45"/>
    <w:rsid w:val="00923F90"/>
    <w:rsid w:val="00923F9D"/>
    <w:rsid w:val="00927A8B"/>
    <w:rsid w:val="00930BBC"/>
    <w:rsid w:val="00932840"/>
    <w:rsid w:val="0093430A"/>
    <w:rsid w:val="00935435"/>
    <w:rsid w:val="009400B1"/>
    <w:rsid w:val="00940183"/>
    <w:rsid w:val="0094086C"/>
    <w:rsid w:val="00941159"/>
    <w:rsid w:val="00945BBE"/>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1E51"/>
    <w:rsid w:val="009645FD"/>
    <w:rsid w:val="00970724"/>
    <w:rsid w:val="00970E16"/>
    <w:rsid w:val="00973C7C"/>
    <w:rsid w:val="0097433A"/>
    <w:rsid w:val="00976BFC"/>
    <w:rsid w:val="00980778"/>
    <w:rsid w:val="00982A01"/>
    <w:rsid w:val="009839DA"/>
    <w:rsid w:val="00987D74"/>
    <w:rsid w:val="009907A5"/>
    <w:rsid w:val="009915E2"/>
    <w:rsid w:val="00992068"/>
    <w:rsid w:val="00993C9F"/>
    <w:rsid w:val="00995367"/>
    <w:rsid w:val="009960F8"/>
    <w:rsid w:val="00996318"/>
    <w:rsid w:val="00996A61"/>
    <w:rsid w:val="009A0622"/>
    <w:rsid w:val="009A439B"/>
    <w:rsid w:val="009B1FD4"/>
    <w:rsid w:val="009B36D4"/>
    <w:rsid w:val="009B3808"/>
    <w:rsid w:val="009B4D46"/>
    <w:rsid w:val="009B6373"/>
    <w:rsid w:val="009B6E97"/>
    <w:rsid w:val="009B781E"/>
    <w:rsid w:val="009C27C9"/>
    <w:rsid w:val="009C2CB2"/>
    <w:rsid w:val="009C37F3"/>
    <w:rsid w:val="009D0490"/>
    <w:rsid w:val="009D2191"/>
    <w:rsid w:val="009D2D8A"/>
    <w:rsid w:val="009D2E5C"/>
    <w:rsid w:val="009D349C"/>
    <w:rsid w:val="009D3720"/>
    <w:rsid w:val="009D3D4F"/>
    <w:rsid w:val="009D6AAF"/>
    <w:rsid w:val="009D6EF8"/>
    <w:rsid w:val="009E0031"/>
    <w:rsid w:val="009E0074"/>
    <w:rsid w:val="009E01E7"/>
    <w:rsid w:val="009E0E32"/>
    <w:rsid w:val="009E29EC"/>
    <w:rsid w:val="009E2B50"/>
    <w:rsid w:val="009E6985"/>
    <w:rsid w:val="009F5AED"/>
    <w:rsid w:val="009F5D77"/>
    <w:rsid w:val="009F6362"/>
    <w:rsid w:val="009F6424"/>
    <w:rsid w:val="009F6446"/>
    <w:rsid w:val="009F7425"/>
    <w:rsid w:val="00A003C8"/>
    <w:rsid w:val="00A00FA2"/>
    <w:rsid w:val="00A013F7"/>
    <w:rsid w:val="00A020D1"/>
    <w:rsid w:val="00A03C4D"/>
    <w:rsid w:val="00A05DAD"/>
    <w:rsid w:val="00A07966"/>
    <w:rsid w:val="00A1097E"/>
    <w:rsid w:val="00A13123"/>
    <w:rsid w:val="00A1354D"/>
    <w:rsid w:val="00A13EA1"/>
    <w:rsid w:val="00A17A7E"/>
    <w:rsid w:val="00A22D36"/>
    <w:rsid w:val="00A23C09"/>
    <w:rsid w:val="00A259CE"/>
    <w:rsid w:val="00A25F91"/>
    <w:rsid w:val="00A35A54"/>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603A"/>
    <w:rsid w:val="00A77528"/>
    <w:rsid w:val="00A803A2"/>
    <w:rsid w:val="00A803AD"/>
    <w:rsid w:val="00A807CD"/>
    <w:rsid w:val="00A83FC8"/>
    <w:rsid w:val="00A84722"/>
    <w:rsid w:val="00A8586D"/>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C2"/>
    <w:rsid w:val="00AB4887"/>
    <w:rsid w:val="00AB60D1"/>
    <w:rsid w:val="00AB6883"/>
    <w:rsid w:val="00AB79D6"/>
    <w:rsid w:val="00AB7C85"/>
    <w:rsid w:val="00AB7F4E"/>
    <w:rsid w:val="00AC2433"/>
    <w:rsid w:val="00AC29AA"/>
    <w:rsid w:val="00AC3153"/>
    <w:rsid w:val="00AC45E1"/>
    <w:rsid w:val="00AC561E"/>
    <w:rsid w:val="00AC6B1F"/>
    <w:rsid w:val="00AC7D6C"/>
    <w:rsid w:val="00AD4914"/>
    <w:rsid w:val="00AD4C1E"/>
    <w:rsid w:val="00AD51B8"/>
    <w:rsid w:val="00AD6F48"/>
    <w:rsid w:val="00AE1572"/>
    <w:rsid w:val="00AE1745"/>
    <w:rsid w:val="00AE2860"/>
    <w:rsid w:val="00AE3DE6"/>
    <w:rsid w:val="00AE3E14"/>
    <w:rsid w:val="00AE4086"/>
    <w:rsid w:val="00AE6042"/>
    <w:rsid w:val="00AF06B0"/>
    <w:rsid w:val="00AF50DB"/>
    <w:rsid w:val="00AF534C"/>
    <w:rsid w:val="00AF53DE"/>
    <w:rsid w:val="00AF6B97"/>
    <w:rsid w:val="00AF6F32"/>
    <w:rsid w:val="00B03E4C"/>
    <w:rsid w:val="00B047D7"/>
    <w:rsid w:val="00B05907"/>
    <w:rsid w:val="00B076DF"/>
    <w:rsid w:val="00B10B9E"/>
    <w:rsid w:val="00B11D3A"/>
    <w:rsid w:val="00B120DC"/>
    <w:rsid w:val="00B14A27"/>
    <w:rsid w:val="00B154DF"/>
    <w:rsid w:val="00B16414"/>
    <w:rsid w:val="00B21D17"/>
    <w:rsid w:val="00B260F0"/>
    <w:rsid w:val="00B346A0"/>
    <w:rsid w:val="00B37186"/>
    <w:rsid w:val="00B40355"/>
    <w:rsid w:val="00B40D18"/>
    <w:rsid w:val="00B4182A"/>
    <w:rsid w:val="00B428E9"/>
    <w:rsid w:val="00B4291D"/>
    <w:rsid w:val="00B45690"/>
    <w:rsid w:val="00B4587A"/>
    <w:rsid w:val="00B50A00"/>
    <w:rsid w:val="00B54CE7"/>
    <w:rsid w:val="00B56C0B"/>
    <w:rsid w:val="00B60CFB"/>
    <w:rsid w:val="00B61FFC"/>
    <w:rsid w:val="00B62E3E"/>
    <w:rsid w:val="00B63BDD"/>
    <w:rsid w:val="00B64338"/>
    <w:rsid w:val="00B6667F"/>
    <w:rsid w:val="00B66C79"/>
    <w:rsid w:val="00B6797F"/>
    <w:rsid w:val="00B72AB9"/>
    <w:rsid w:val="00B737D9"/>
    <w:rsid w:val="00B76C9D"/>
    <w:rsid w:val="00B773AD"/>
    <w:rsid w:val="00B80B5F"/>
    <w:rsid w:val="00B80CBD"/>
    <w:rsid w:val="00B80F63"/>
    <w:rsid w:val="00B81372"/>
    <w:rsid w:val="00B8200C"/>
    <w:rsid w:val="00B8283F"/>
    <w:rsid w:val="00B850E9"/>
    <w:rsid w:val="00B85560"/>
    <w:rsid w:val="00B85BB3"/>
    <w:rsid w:val="00B90496"/>
    <w:rsid w:val="00B91043"/>
    <w:rsid w:val="00B92E67"/>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9EA"/>
    <w:rsid w:val="00BC4C7E"/>
    <w:rsid w:val="00BC5135"/>
    <w:rsid w:val="00BC590B"/>
    <w:rsid w:val="00BD0D56"/>
    <w:rsid w:val="00BD0DF2"/>
    <w:rsid w:val="00BD3166"/>
    <w:rsid w:val="00BD43AE"/>
    <w:rsid w:val="00BD48F4"/>
    <w:rsid w:val="00BE0F3C"/>
    <w:rsid w:val="00BE24AE"/>
    <w:rsid w:val="00BE2ADA"/>
    <w:rsid w:val="00BE4968"/>
    <w:rsid w:val="00BE5367"/>
    <w:rsid w:val="00BE55A4"/>
    <w:rsid w:val="00BE5CC5"/>
    <w:rsid w:val="00BF1F84"/>
    <w:rsid w:val="00BF35EB"/>
    <w:rsid w:val="00BF428F"/>
    <w:rsid w:val="00BF4415"/>
    <w:rsid w:val="00BF4B65"/>
    <w:rsid w:val="00BF604B"/>
    <w:rsid w:val="00BF65A3"/>
    <w:rsid w:val="00BF6659"/>
    <w:rsid w:val="00C02A25"/>
    <w:rsid w:val="00C02EE3"/>
    <w:rsid w:val="00C03D86"/>
    <w:rsid w:val="00C03E9C"/>
    <w:rsid w:val="00C04272"/>
    <w:rsid w:val="00C102A7"/>
    <w:rsid w:val="00C128C3"/>
    <w:rsid w:val="00C133B7"/>
    <w:rsid w:val="00C148E6"/>
    <w:rsid w:val="00C14FA8"/>
    <w:rsid w:val="00C1739C"/>
    <w:rsid w:val="00C20C06"/>
    <w:rsid w:val="00C20C82"/>
    <w:rsid w:val="00C22B56"/>
    <w:rsid w:val="00C24574"/>
    <w:rsid w:val="00C24A7F"/>
    <w:rsid w:val="00C32BBA"/>
    <w:rsid w:val="00C330A0"/>
    <w:rsid w:val="00C37A5D"/>
    <w:rsid w:val="00C37BB4"/>
    <w:rsid w:val="00C413D7"/>
    <w:rsid w:val="00C41657"/>
    <w:rsid w:val="00C42CC7"/>
    <w:rsid w:val="00C43F15"/>
    <w:rsid w:val="00C44964"/>
    <w:rsid w:val="00C45048"/>
    <w:rsid w:val="00C4580B"/>
    <w:rsid w:val="00C4585B"/>
    <w:rsid w:val="00C4586C"/>
    <w:rsid w:val="00C466FF"/>
    <w:rsid w:val="00C47CB0"/>
    <w:rsid w:val="00C53FAD"/>
    <w:rsid w:val="00C53FD4"/>
    <w:rsid w:val="00C54ECB"/>
    <w:rsid w:val="00C558B5"/>
    <w:rsid w:val="00C55CDE"/>
    <w:rsid w:val="00C56985"/>
    <w:rsid w:val="00C575B1"/>
    <w:rsid w:val="00C60156"/>
    <w:rsid w:val="00C610E6"/>
    <w:rsid w:val="00C6427C"/>
    <w:rsid w:val="00C642AC"/>
    <w:rsid w:val="00C65A21"/>
    <w:rsid w:val="00C667F4"/>
    <w:rsid w:val="00C700E4"/>
    <w:rsid w:val="00C708BF"/>
    <w:rsid w:val="00C72449"/>
    <w:rsid w:val="00C72701"/>
    <w:rsid w:val="00C7313A"/>
    <w:rsid w:val="00C7378B"/>
    <w:rsid w:val="00C74751"/>
    <w:rsid w:val="00C76181"/>
    <w:rsid w:val="00C76CF3"/>
    <w:rsid w:val="00C77820"/>
    <w:rsid w:val="00C804A7"/>
    <w:rsid w:val="00C80A98"/>
    <w:rsid w:val="00C81BCF"/>
    <w:rsid w:val="00C83CB7"/>
    <w:rsid w:val="00C848AA"/>
    <w:rsid w:val="00C86CB1"/>
    <w:rsid w:val="00C870D1"/>
    <w:rsid w:val="00C90C8E"/>
    <w:rsid w:val="00C91D68"/>
    <w:rsid w:val="00C92A83"/>
    <w:rsid w:val="00C934A3"/>
    <w:rsid w:val="00C94910"/>
    <w:rsid w:val="00CA2163"/>
    <w:rsid w:val="00CA240A"/>
    <w:rsid w:val="00CA2530"/>
    <w:rsid w:val="00CA2E69"/>
    <w:rsid w:val="00CA354D"/>
    <w:rsid w:val="00CA4411"/>
    <w:rsid w:val="00CA7D3C"/>
    <w:rsid w:val="00CA7DF7"/>
    <w:rsid w:val="00CB495C"/>
    <w:rsid w:val="00CB55A4"/>
    <w:rsid w:val="00CB56B0"/>
    <w:rsid w:val="00CB6A19"/>
    <w:rsid w:val="00CB7D64"/>
    <w:rsid w:val="00CC0DDC"/>
    <w:rsid w:val="00CC3D71"/>
    <w:rsid w:val="00CC5611"/>
    <w:rsid w:val="00CD1A44"/>
    <w:rsid w:val="00CD1FF7"/>
    <w:rsid w:val="00CD2C39"/>
    <w:rsid w:val="00CD5ACF"/>
    <w:rsid w:val="00CE0966"/>
    <w:rsid w:val="00CE0C6C"/>
    <w:rsid w:val="00CE3D40"/>
    <w:rsid w:val="00CE678D"/>
    <w:rsid w:val="00CF0AD4"/>
    <w:rsid w:val="00CF0BF4"/>
    <w:rsid w:val="00CF103F"/>
    <w:rsid w:val="00CF3332"/>
    <w:rsid w:val="00CF440B"/>
    <w:rsid w:val="00CF501A"/>
    <w:rsid w:val="00CF7143"/>
    <w:rsid w:val="00CF78BE"/>
    <w:rsid w:val="00D020DC"/>
    <w:rsid w:val="00D02CD2"/>
    <w:rsid w:val="00D02CFF"/>
    <w:rsid w:val="00D05DE4"/>
    <w:rsid w:val="00D069EA"/>
    <w:rsid w:val="00D108DF"/>
    <w:rsid w:val="00D1119F"/>
    <w:rsid w:val="00D1397F"/>
    <w:rsid w:val="00D21C78"/>
    <w:rsid w:val="00D22C29"/>
    <w:rsid w:val="00D23198"/>
    <w:rsid w:val="00D263CF"/>
    <w:rsid w:val="00D26E98"/>
    <w:rsid w:val="00D27740"/>
    <w:rsid w:val="00D27DF2"/>
    <w:rsid w:val="00D30E95"/>
    <w:rsid w:val="00D32474"/>
    <w:rsid w:val="00D34472"/>
    <w:rsid w:val="00D37C28"/>
    <w:rsid w:val="00D42F1B"/>
    <w:rsid w:val="00D441FB"/>
    <w:rsid w:val="00D44E01"/>
    <w:rsid w:val="00D45B9F"/>
    <w:rsid w:val="00D46BF5"/>
    <w:rsid w:val="00D46DCC"/>
    <w:rsid w:val="00D47E12"/>
    <w:rsid w:val="00D516BB"/>
    <w:rsid w:val="00D557CC"/>
    <w:rsid w:val="00D55CF1"/>
    <w:rsid w:val="00D60C2E"/>
    <w:rsid w:val="00D60F01"/>
    <w:rsid w:val="00D62A60"/>
    <w:rsid w:val="00D63C19"/>
    <w:rsid w:val="00D67493"/>
    <w:rsid w:val="00D67D4D"/>
    <w:rsid w:val="00D726E4"/>
    <w:rsid w:val="00D80CC2"/>
    <w:rsid w:val="00D810DD"/>
    <w:rsid w:val="00D8137F"/>
    <w:rsid w:val="00D82390"/>
    <w:rsid w:val="00D82A1B"/>
    <w:rsid w:val="00D83B9C"/>
    <w:rsid w:val="00D84A15"/>
    <w:rsid w:val="00D8516A"/>
    <w:rsid w:val="00D86438"/>
    <w:rsid w:val="00D92D77"/>
    <w:rsid w:val="00D93D23"/>
    <w:rsid w:val="00D95353"/>
    <w:rsid w:val="00D9785C"/>
    <w:rsid w:val="00DA03EC"/>
    <w:rsid w:val="00DA3F1F"/>
    <w:rsid w:val="00DA61A6"/>
    <w:rsid w:val="00DA7F0A"/>
    <w:rsid w:val="00DC1DC9"/>
    <w:rsid w:val="00DC6BE2"/>
    <w:rsid w:val="00DC702A"/>
    <w:rsid w:val="00DD0181"/>
    <w:rsid w:val="00DD054C"/>
    <w:rsid w:val="00DD05EF"/>
    <w:rsid w:val="00DD4F99"/>
    <w:rsid w:val="00DD5352"/>
    <w:rsid w:val="00DD53A7"/>
    <w:rsid w:val="00DD7F99"/>
    <w:rsid w:val="00DE22A8"/>
    <w:rsid w:val="00DE71A2"/>
    <w:rsid w:val="00DF27D2"/>
    <w:rsid w:val="00DF2F91"/>
    <w:rsid w:val="00DF35F8"/>
    <w:rsid w:val="00DF3D67"/>
    <w:rsid w:val="00DF403E"/>
    <w:rsid w:val="00DF4348"/>
    <w:rsid w:val="00DF562F"/>
    <w:rsid w:val="00DF6BCA"/>
    <w:rsid w:val="00E00591"/>
    <w:rsid w:val="00E00A2C"/>
    <w:rsid w:val="00E00E0E"/>
    <w:rsid w:val="00E01FB6"/>
    <w:rsid w:val="00E02A04"/>
    <w:rsid w:val="00E037C3"/>
    <w:rsid w:val="00E0407D"/>
    <w:rsid w:val="00E047DC"/>
    <w:rsid w:val="00E0655B"/>
    <w:rsid w:val="00E10037"/>
    <w:rsid w:val="00E116C4"/>
    <w:rsid w:val="00E12058"/>
    <w:rsid w:val="00E14BDF"/>
    <w:rsid w:val="00E15560"/>
    <w:rsid w:val="00E1576C"/>
    <w:rsid w:val="00E15B4E"/>
    <w:rsid w:val="00E15E3A"/>
    <w:rsid w:val="00E2055C"/>
    <w:rsid w:val="00E20722"/>
    <w:rsid w:val="00E225A7"/>
    <w:rsid w:val="00E24628"/>
    <w:rsid w:val="00E30810"/>
    <w:rsid w:val="00E34D2E"/>
    <w:rsid w:val="00E34E20"/>
    <w:rsid w:val="00E364D4"/>
    <w:rsid w:val="00E366BE"/>
    <w:rsid w:val="00E4277C"/>
    <w:rsid w:val="00E43E75"/>
    <w:rsid w:val="00E44132"/>
    <w:rsid w:val="00E45CC8"/>
    <w:rsid w:val="00E5171C"/>
    <w:rsid w:val="00E52473"/>
    <w:rsid w:val="00E52693"/>
    <w:rsid w:val="00E54170"/>
    <w:rsid w:val="00E54570"/>
    <w:rsid w:val="00E56F6C"/>
    <w:rsid w:val="00E57890"/>
    <w:rsid w:val="00E608B1"/>
    <w:rsid w:val="00E62689"/>
    <w:rsid w:val="00E6342C"/>
    <w:rsid w:val="00E63B74"/>
    <w:rsid w:val="00E64249"/>
    <w:rsid w:val="00E65DB5"/>
    <w:rsid w:val="00E66A72"/>
    <w:rsid w:val="00E66D09"/>
    <w:rsid w:val="00E70730"/>
    <w:rsid w:val="00E70911"/>
    <w:rsid w:val="00E71CB1"/>
    <w:rsid w:val="00E71FBF"/>
    <w:rsid w:val="00E72351"/>
    <w:rsid w:val="00E724BE"/>
    <w:rsid w:val="00E72AB0"/>
    <w:rsid w:val="00E73F8C"/>
    <w:rsid w:val="00E74876"/>
    <w:rsid w:val="00E75132"/>
    <w:rsid w:val="00E751F3"/>
    <w:rsid w:val="00E81853"/>
    <w:rsid w:val="00E81DE0"/>
    <w:rsid w:val="00E8426B"/>
    <w:rsid w:val="00E9125E"/>
    <w:rsid w:val="00E952B3"/>
    <w:rsid w:val="00E971EE"/>
    <w:rsid w:val="00E97978"/>
    <w:rsid w:val="00EA28A7"/>
    <w:rsid w:val="00EA67F9"/>
    <w:rsid w:val="00EA6C03"/>
    <w:rsid w:val="00EB19DE"/>
    <w:rsid w:val="00EB1D33"/>
    <w:rsid w:val="00EB3CBE"/>
    <w:rsid w:val="00EB7B4D"/>
    <w:rsid w:val="00EC070C"/>
    <w:rsid w:val="00EC0C29"/>
    <w:rsid w:val="00EC33C6"/>
    <w:rsid w:val="00EC52DB"/>
    <w:rsid w:val="00EC7201"/>
    <w:rsid w:val="00EC7484"/>
    <w:rsid w:val="00ED1358"/>
    <w:rsid w:val="00ED1782"/>
    <w:rsid w:val="00ED1AAF"/>
    <w:rsid w:val="00ED7E17"/>
    <w:rsid w:val="00EE0E37"/>
    <w:rsid w:val="00EE19B0"/>
    <w:rsid w:val="00EE2C6A"/>
    <w:rsid w:val="00EE31DA"/>
    <w:rsid w:val="00EE472D"/>
    <w:rsid w:val="00EE5B85"/>
    <w:rsid w:val="00EE6F87"/>
    <w:rsid w:val="00EF34AD"/>
    <w:rsid w:val="00EF4416"/>
    <w:rsid w:val="00EF5AD3"/>
    <w:rsid w:val="00EF6656"/>
    <w:rsid w:val="00EF6FDF"/>
    <w:rsid w:val="00F006DC"/>
    <w:rsid w:val="00F00A5C"/>
    <w:rsid w:val="00F02A36"/>
    <w:rsid w:val="00F0339C"/>
    <w:rsid w:val="00F04863"/>
    <w:rsid w:val="00F07FC1"/>
    <w:rsid w:val="00F113D3"/>
    <w:rsid w:val="00F1538F"/>
    <w:rsid w:val="00F20933"/>
    <w:rsid w:val="00F20FBF"/>
    <w:rsid w:val="00F22538"/>
    <w:rsid w:val="00F23475"/>
    <w:rsid w:val="00F24062"/>
    <w:rsid w:val="00F24598"/>
    <w:rsid w:val="00F247D1"/>
    <w:rsid w:val="00F25648"/>
    <w:rsid w:val="00F25FB9"/>
    <w:rsid w:val="00F261FC"/>
    <w:rsid w:val="00F2660B"/>
    <w:rsid w:val="00F27E16"/>
    <w:rsid w:val="00F31ACE"/>
    <w:rsid w:val="00F325DE"/>
    <w:rsid w:val="00F33907"/>
    <w:rsid w:val="00F355A1"/>
    <w:rsid w:val="00F40077"/>
    <w:rsid w:val="00F42398"/>
    <w:rsid w:val="00F42E94"/>
    <w:rsid w:val="00F46821"/>
    <w:rsid w:val="00F5037D"/>
    <w:rsid w:val="00F50881"/>
    <w:rsid w:val="00F5101B"/>
    <w:rsid w:val="00F52E0B"/>
    <w:rsid w:val="00F55A73"/>
    <w:rsid w:val="00F55AA7"/>
    <w:rsid w:val="00F56687"/>
    <w:rsid w:val="00F57D96"/>
    <w:rsid w:val="00F57FF4"/>
    <w:rsid w:val="00F61006"/>
    <w:rsid w:val="00F64602"/>
    <w:rsid w:val="00F64688"/>
    <w:rsid w:val="00F64756"/>
    <w:rsid w:val="00F6535C"/>
    <w:rsid w:val="00F65A3D"/>
    <w:rsid w:val="00F65BE0"/>
    <w:rsid w:val="00F65C6A"/>
    <w:rsid w:val="00F65DF3"/>
    <w:rsid w:val="00F6619F"/>
    <w:rsid w:val="00F66B11"/>
    <w:rsid w:val="00F67B5F"/>
    <w:rsid w:val="00F707BB"/>
    <w:rsid w:val="00F7183B"/>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3165"/>
    <w:rsid w:val="00FA42E7"/>
    <w:rsid w:val="00FA46C7"/>
    <w:rsid w:val="00FA63E7"/>
    <w:rsid w:val="00FA78F0"/>
    <w:rsid w:val="00FB3AAD"/>
    <w:rsid w:val="00FB44D1"/>
    <w:rsid w:val="00FB498A"/>
    <w:rsid w:val="00FB5247"/>
    <w:rsid w:val="00FB5810"/>
    <w:rsid w:val="00FB587D"/>
    <w:rsid w:val="00FC2B46"/>
    <w:rsid w:val="00FC4290"/>
    <w:rsid w:val="00FC502D"/>
    <w:rsid w:val="00FC6E3D"/>
    <w:rsid w:val="00FD1232"/>
    <w:rsid w:val="00FD2E59"/>
    <w:rsid w:val="00FD3AB9"/>
    <w:rsid w:val="00FE00E1"/>
    <w:rsid w:val="00FE17C6"/>
    <w:rsid w:val="00FE2A16"/>
    <w:rsid w:val="00FE2EF4"/>
    <w:rsid w:val="00FE36D0"/>
    <w:rsid w:val="00FE4E01"/>
    <w:rsid w:val="00FE5DE3"/>
    <w:rsid w:val="00FF0CFE"/>
    <w:rsid w:val="00FF5971"/>
    <w:rsid w:val="00FF5E08"/>
    <w:rsid w:val="01043FD2"/>
    <w:rsid w:val="01077F8B"/>
    <w:rsid w:val="01094DFC"/>
    <w:rsid w:val="010D5E71"/>
    <w:rsid w:val="01157CB2"/>
    <w:rsid w:val="011B3937"/>
    <w:rsid w:val="01266A32"/>
    <w:rsid w:val="012E3641"/>
    <w:rsid w:val="01320C60"/>
    <w:rsid w:val="013C26EC"/>
    <w:rsid w:val="0146596B"/>
    <w:rsid w:val="015B32BA"/>
    <w:rsid w:val="01625704"/>
    <w:rsid w:val="016E3F7B"/>
    <w:rsid w:val="01705C28"/>
    <w:rsid w:val="01893161"/>
    <w:rsid w:val="01BD0E67"/>
    <w:rsid w:val="01C80660"/>
    <w:rsid w:val="01C90C3B"/>
    <w:rsid w:val="01E31C9F"/>
    <w:rsid w:val="01E47AE9"/>
    <w:rsid w:val="01F56EC3"/>
    <w:rsid w:val="021C5238"/>
    <w:rsid w:val="022565D7"/>
    <w:rsid w:val="02295744"/>
    <w:rsid w:val="02306F15"/>
    <w:rsid w:val="023B241D"/>
    <w:rsid w:val="02407894"/>
    <w:rsid w:val="02550065"/>
    <w:rsid w:val="02604CDB"/>
    <w:rsid w:val="0262776E"/>
    <w:rsid w:val="02756659"/>
    <w:rsid w:val="02844517"/>
    <w:rsid w:val="028C7AC3"/>
    <w:rsid w:val="028E0B90"/>
    <w:rsid w:val="02A00B74"/>
    <w:rsid w:val="02A54050"/>
    <w:rsid w:val="02AB0C6D"/>
    <w:rsid w:val="02AB524C"/>
    <w:rsid w:val="02AF4683"/>
    <w:rsid w:val="02B5666C"/>
    <w:rsid w:val="02BA6062"/>
    <w:rsid w:val="02C11689"/>
    <w:rsid w:val="02C63400"/>
    <w:rsid w:val="02D14726"/>
    <w:rsid w:val="02D642D1"/>
    <w:rsid w:val="02DE5189"/>
    <w:rsid w:val="02E84EB5"/>
    <w:rsid w:val="02F35BD1"/>
    <w:rsid w:val="03077DC9"/>
    <w:rsid w:val="03121A1E"/>
    <w:rsid w:val="03166846"/>
    <w:rsid w:val="032D07A1"/>
    <w:rsid w:val="033B279D"/>
    <w:rsid w:val="033B4573"/>
    <w:rsid w:val="03484585"/>
    <w:rsid w:val="034F1CDB"/>
    <w:rsid w:val="035045EC"/>
    <w:rsid w:val="03585195"/>
    <w:rsid w:val="037B04AD"/>
    <w:rsid w:val="03843D7B"/>
    <w:rsid w:val="039B41A1"/>
    <w:rsid w:val="039B64AD"/>
    <w:rsid w:val="039D0729"/>
    <w:rsid w:val="03AF4EBA"/>
    <w:rsid w:val="03BB3D6D"/>
    <w:rsid w:val="03CD46F2"/>
    <w:rsid w:val="03FD32C6"/>
    <w:rsid w:val="040643AA"/>
    <w:rsid w:val="041722E7"/>
    <w:rsid w:val="041B482A"/>
    <w:rsid w:val="04334648"/>
    <w:rsid w:val="04380033"/>
    <w:rsid w:val="043930EB"/>
    <w:rsid w:val="046051A6"/>
    <w:rsid w:val="046E17D6"/>
    <w:rsid w:val="047D0FCD"/>
    <w:rsid w:val="049D2993"/>
    <w:rsid w:val="04AB3C81"/>
    <w:rsid w:val="04B1004B"/>
    <w:rsid w:val="04B30477"/>
    <w:rsid w:val="04B3436D"/>
    <w:rsid w:val="04C04235"/>
    <w:rsid w:val="04C5420D"/>
    <w:rsid w:val="04C66A00"/>
    <w:rsid w:val="04CE1517"/>
    <w:rsid w:val="04D54A20"/>
    <w:rsid w:val="04EB1B72"/>
    <w:rsid w:val="04F812DE"/>
    <w:rsid w:val="05114091"/>
    <w:rsid w:val="051278DD"/>
    <w:rsid w:val="051519C0"/>
    <w:rsid w:val="051A2205"/>
    <w:rsid w:val="0548699C"/>
    <w:rsid w:val="055927F2"/>
    <w:rsid w:val="05711804"/>
    <w:rsid w:val="05724E54"/>
    <w:rsid w:val="05810F49"/>
    <w:rsid w:val="05862AE7"/>
    <w:rsid w:val="05867CC1"/>
    <w:rsid w:val="05871C2E"/>
    <w:rsid w:val="058B485B"/>
    <w:rsid w:val="059308B1"/>
    <w:rsid w:val="059F307E"/>
    <w:rsid w:val="05A472E3"/>
    <w:rsid w:val="05A831C9"/>
    <w:rsid w:val="05AD2CAB"/>
    <w:rsid w:val="05C94A85"/>
    <w:rsid w:val="05CA5A84"/>
    <w:rsid w:val="05D22F55"/>
    <w:rsid w:val="05D44294"/>
    <w:rsid w:val="05D86573"/>
    <w:rsid w:val="05DF62DC"/>
    <w:rsid w:val="05F83840"/>
    <w:rsid w:val="05FC2C0A"/>
    <w:rsid w:val="06041B4F"/>
    <w:rsid w:val="062A7D6E"/>
    <w:rsid w:val="062B2B63"/>
    <w:rsid w:val="062F2EF5"/>
    <w:rsid w:val="063042D3"/>
    <w:rsid w:val="066E2D40"/>
    <w:rsid w:val="06755E55"/>
    <w:rsid w:val="06820187"/>
    <w:rsid w:val="068F2FB8"/>
    <w:rsid w:val="069E214E"/>
    <w:rsid w:val="06A417B3"/>
    <w:rsid w:val="06AD14F9"/>
    <w:rsid w:val="06B07448"/>
    <w:rsid w:val="06B605BC"/>
    <w:rsid w:val="06B872EC"/>
    <w:rsid w:val="06BA3A62"/>
    <w:rsid w:val="06BA7DD4"/>
    <w:rsid w:val="06BD5F9B"/>
    <w:rsid w:val="06D131D5"/>
    <w:rsid w:val="06D14C6B"/>
    <w:rsid w:val="06DF3007"/>
    <w:rsid w:val="071C0787"/>
    <w:rsid w:val="07263022"/>
    <w:rsid w:val="0728161F"/>
    <w:rsid w:val="07294135"/>
    <w:rsid w:val="072B63F5"/>
    <w:rsid w:val="072D4E70"/>
    <w:rsid w:val="072E2B68"/>
    <w:rsid w:val="072F2998"/>
    <w:rsid w:val="072F2E3D"/>
    <w:rsid w:val="073932A2"/>
    <w:rsid w:val="073A7A07"/>
    <w:rsid w:val="074C6C1C"/>
    <w:rsid w:val="07535D71"/>
    <w:rsid w:val="07571417"/>
    <w:rsid w:val="07596FB8"/>
    <w:rsid w:val="075D2248"/>
    <w:rsid w:val="076E44FF"/>
    <w:rsid w:val="07852F03"/>
    <w:rsid w:val="0785488E"/>
    <w:rsid w:val="078734B3"/>
    <w:rsid w:val="078E2247"/>
    <w:rsid w:val="078F41A2"/>
    <w:rsid w:val="07983CA9"/>
    <w:rsid w:val="079E7AAE"/>
    <w:rsid w:val="079F219D"/>
    <w:rsid w:val="07A34CE4"/>
    <w:rsid w:val="07AB3878"/>
    <w:rsid w:val="07AE4F10"/>
    <w:rsid w:val="07AE76A7"/>
    <w:rsid w:val="07B74E42"/>
    <w:rsid w:val="07B86E62"/>
    <w:rsid w:val="07BC421E"/>
    <w:rsid w:val="07D87E06"/>
    <w:rsid w:val="07D94270"/>
    <w:rsid w:val="07DA1DE0"/>
    <w:rsid w:val="07DD00E5"/>
    <w:rsid w:val="07DD693D"/>
    <w:rsid w:val="07EC2F0A"/>
    <w:rsid w:val="07FD0F94"/>
    <w:rsid w:val="08045628"/>
    <w:rsid w:val="08221CAD"/>
    <w:rsid w:val="082735B6"/>
    <w:rsid w:val="08282E90"/>
    <w:rsid w:val="082B31E0"/>
    <w:rsid w:val="082D26C3"/>
    <w:rsid w:val="083B1944"/>
    <w:rsid w:val="08452CBA"/>
    <w:rsid w:val="084675F8"/>
    <w:rsid w:val="08487A7A"/>
    <w:rsid w:val="08571033"/>
    <w:rsid w:val="08581620"/>
    <w:rsid w:val="085A5FE4"/>
    <w:rsid w:val="085F3448"/>
    <w:rsid w:val="08653000"/>
    <w:rsid w:val="087368D8"/>
    <w:rsid w:val="088C04E0"/>
    <w:rsid w:val="088E65A8"/>
    <w:rsid w:val="089771CB"/>
    <w:rsid w:val="089F7C20"/>
    <w:rsid w:val="08AF3983"/>
    <w:rsid w:val="08B24849"/>
    <w:rsid w:val="08D74E31"/>
    <w:rsid w:val="08EF77BC"/>
    <w:rsid w:val="09055DEA"/>
    <w:rsid w:val="0919515D"/>
    <w:rsid w:val="091A3CC4"/>
    <w:rsid w:val="09215ED2"/>
    <w:rsid w:val="092F6EF6"/>
    <w:rsid w:val="09397F57"/>
    <w:rsid w:val="097D5049"/>
    <w:rsid w:val="097F23F1"/>
    <w:rsid w:val="099E4E48"/>
    <w:rsid w:val="09A152A9"/>
    <w:rsid w:val="09BF1709"/>
    <w:rsid w:val="09C32481"/>
    <w:rsid w:val="09D3347A"/>
    <w:rsid w:val="0A0472ED"/>
    <w:rsid w:val="0A11414B"/>
    <w:rsid w:val="0A147FC8"/>
    <w:rsid w:val="0A191A53"/>
    <w:rsid w:val="0A1B2DFE"/>
    <w:rsid w:val="0A1E6157"/>
    <w:rsid w:val="0A257CDE"/>
    <w:rsid w:val="0A271E9C"/>
    <w:rsid w:val="0A2B1F7A"/>
    <w:rsid w:val="0A2F6B2E"/>
    <w:rsid w:val="0A3B410D"/>
    <w:rsid w:val="0A5E3091"/>
    <w:rsid w:val="0A656BAF"/>
    <w:rsid w:val="0A675700"/>
    <w:rsid w:val="0A6A027E"/>
    <w:rsid w:val="0A766A5B"/>
    <w:rsid w:val="0A8111FB"/>
    <w:rsid w:val="0A8A60BF"/>
    <w:rsid w:val="0A9222F3"/>
    <w:rsid w:val="0A96160D"/>
    <w:rsid w:val="0A9745E0"/>
    <w:rsid w:val="0A9E26AB"/>
    <w:rsid w:val="0AA66ECF"/>
    <w:rsid w:val="0AB82A90"/>
    <w:rsid w:val="0ABD4865"/>
    <w:rsid w:val="0AE02B53"/>
    <w:rsid w:val="0AF732EB"/>
    <w:rsid w:val="0AF77C34"/>
    <w:rsid w:val="0B014181"/>
    <w:rsid w:val="0B080B08"/>
    <w:rsid w:val="0B2076AE"/>
    <w:rsid w:val="0B262FC6"/>
    <w:rsid w:val="0B2F5145"/>
    <w:rsid w:val="0B3565FE"/>
    <w:rsid w:val="0B387F92"/>
    <w:rsid w:val="0B3F1216"/>
    <w:rsid w:val="0B5A3187"/>
    <w:rsid w:val="0B615232"/>
    <w:rsid w:val="0B6D5628"/>
    <w:rsid w:val="0B6D6F55"/>
    <w:rsid w:val="0B795D17"/>
    <w:rsid w:val="0B7B2399"/>
    <w:rsid w:val="0B8C5A99"/>
    <w:rsid w:val="0B902D5A"/>
    <w:rsid w:val="0B977549"/>
    <w:rsid w:val="0BAA60A3"/>
    <w:rsid w:val="0BB11F8C"/>
    <w:rsid w:val="0BB53270"/>
    <w:rsid w:val="0BB553CA"/>
    <w:rsid w:val="0BBB54E0"/>
    <w:rsid w:val="0BC975DA"/>
    <w:rsid w:val="0BCC1936"/>
    <w:rsid w:val="0BD50A7C"/>
    <w:rsid w:val="0BD82230"/>
    <w:rsid w:val="0BDD7260"/>
    <w:rsid w:val="0BE00559"/>
    <w:rsid w:val="0BEA5815"/>
    <w:rsid w:val="0BF8658A"/>
    <w:rsid w:val="0C072C25"/>
    <w:rsid w:val="0C0F5FAC"/>
    <w:rsid w:val="0C24106C"/>
    <w:rsid w:val="0C3539BB"/>
    <w:rsid w:val="0C3700D7"/>
    <w:rsid w:val="0C496E6E"/>
    <w:rsid w:val="0C802224"/>
    <w:rsid w:val="0C8E1F27"/>
    <w:rsid w:val="0CA61F7E"/>
    <w:rsid w:val="0CC55440"/>
    <w:rsid w:val="0CCE6823"/>
    <w:rsid w:val="0CD47803"/>
    <w:rsid w:val="0CF6012F"/>
    <w:rsid w:val="0CF74785"/>
    <w:rsid w:val="0D044CA6"/>
    <w:rsid w:val="0D06474D"/>
    <w:rsid w:val="0D097D80"/>
    <w:rsid w:val="0D0C4CBB"/>
    <w:rsid w:val="0D104155"/>
    <w:rsid w:val="0D236B6F"/>
    <w:rsid w:val="0D280603"/>
    <w:rsid w:val="0D2C5E48"/>
    <w:rsid w:val="0D37127A"/>
    <w:rsid w:val="0D372CED"/>
    <w:rsid w:val="0D480021"/>
    <w:rsid w:val="0D4F2812"/>
    <w:rsid w:val="0D510202"/>
    <w:rsid w:val="0D6504A0"/>
    <w:rsid w:val="0D6753B0"/>
    <w:rsid w:val="0D6C74CE"/>
    <w:rsid w:val="0D6D715C"/>
    <w:rsid w:val="0D85494D"/>
    <w:rsid w:val="0D8E0DAD"/>
    <w:rsid w:val="0D935EC0"/>
    <w:rsid w:val="0D965CD0"/>
    <w:rsid w:val="0D975A9D"/>
    <w:rsid w:val="0D9D05CC"/>
    <w:rsid w:val="0DA03EF8"/>
    <w:rsid w:val="0DAB151D"/>
    <w:rsid w:val="0DAB4978"/>
    <w:rsid w:val="0DBC3812"/>
    <w:rsid w:val="0DC368E0"/>
    <w:rsid w:val="0DCA208D"/>
    <w:rsid w:val="0DCA6B34"/>
    <w:rsid w:val="0DD30820"/>
    <w:rsid w:val="0DD458BA"/>
    <w:rsid w:val="0DE17862"/>
    <w:rsid w:val="0DEB1654"/>
    <w:rsid w:val="0E04221A"/>
    <w:rsid w:val="0E053879"/>
    <w:rsid w:val="0E2833A4"/>
    <w:rsid w:val="0E393781"/>
    <w:rsid w:val="0E3D1921"/>
    <w:rsid w:val="0E403415"/>
    <w:rsid w:val="0E467D96"/>
    <w:rsid w:val="0E60214E"/>
    <w:rsid w:val="0E6B78FA"/>
    <w:rsid w:val="0E93583A"/>
    <w:rsid w:val="0E944154"/>
    <w:rsid w:val="0E9C030B"/>
    <w:rsid w:val="0E9D56C6"/>
    <w:rsid w:val="0EA46253"/>
    <w:rsid w:val="0EA524D8"/>
    <w:rsid w:val="0EB917B7"/>
    <w:rsid w:val="0EB968D1"/>
    <w:rsid w:val="0EBB2F75"/>
    <w:rsid w:val="0EC11B46"/>
    <w:rsid w:val="0EC60DD0"/>
    <w:rsid w:val="0ED346FB"/>
    <w:rsid w:val="0ED40090"/>
    <w:rsid w:val="0ED666A9"/>
    <w:rsid w:val="0ED95BB2"/>
    <w:rsid w:val="0EE27D3F"/>
    <w:rsid w:val="0EEC753A"/>
    <w:rsid w:val="0EFF3049"/>
    <w:rsid w:val="0F007852"/>
    <w:rsid w:val="0F010EB3"/>
    <w:rsid w:val="0F0E64B1"/>
    <w:rsid w:val="0F111E7C"/>
    <w:rsid w:val="0F1226D4"/>
    <w:rsid w:val="0F331043"/>
    <w:rsid w:val="0F3773AB"/>
    <w:rsid w:val="0F3918C3"/>
    <w:rsid w:val="0F5E61AF"/>
    <w:rsid w:val="0F641889"/>
    <w:rsid w:val="0F6F14D6"/>
    <w:rsid w:val="0FA76BEC"/>
    <w:rsid w:val="0FAD22F5"/>
    <w:rsid w:val="0FC439D1"/>
    <w:rsid w:val="0FD33306"/>
    <w:rsid w:val="0FD72DBC"/>
    <w:rsid w:val="0FE16092"/>
    <w:rsid w:val="0FE278F0"/>
    <w:rsid w:val="0FE330F7"/>
    <w:rsid w:val="0FEF22E0"/>
    <w:rsid w:val="0FFF5A3B"/>
    <w:rsid w:val="100B6F86"/>
    <w:rsid w:val="10144DFB"/>
    <w:rsid w:val="101E5CE7"/>
    <w:rsid w:val="1022440D"/>
    <w:rsid w:val="10300553"/>
    <w:rsid w:val="103134DA"/>
    <w:rsid w:val="1038064C"/>
    <w:rsid w:val="103D598D"/>
    <w:rsid w:val="10516417"/>
    <w:rsid w:val="10594528"/>
    <w:rsid w:val="105E37D6"/>
    <w:rsid w:val="105E5546"/>
    <w:rsid w:val="105F23B2"/>
    <w:rsid w:val="10641D4A"/>
    <w:rsid w:val="106636E0"/>
    <w:rsid w:val="107D0792"/>
    <w:rsid w:val="107D5D0B"/>
    <w:rsid w:val="108361CE"/>
    <w:rsid w:val="1089376A"/>
    <w:rsid w:val="108C3B35"/>
    <w:rsid w:val="108F3B03"/>
    <w:rsid w:val="10901824"/>
    <w:rsid w:val="109B2495"/>
    <w:rsid w:val="109D7C3D"/>
    <w:rsid w:val="10A923A9"/>
    <w:rsid w:val="10AD649E"/>
    <w:rsid w:val="10AE4955"/>
    <w:rsid w:val="10B943D8"/>
    <w:rsid w:val="10BD00CD"/>
    <w:rsid w:val="10C32CDF"/>
    <w:rsid w:val="10C655D5"/>
    <w:rsid w:val="10C74ADC"/>
    <w:rsid w:val="10D66802"/>
    <w:rsid w:val="10E37CBA"/>
    <w:rsid w:val="10E63A79"/>
    <w:rsid w:val="10ED2B7C"/>
    <w:rsid w:val="10FA21CB"/>
    <w:rsid w:val="10FD08C3"/>
    <w:rsid w:val="11092FC2"/>
    <w:rsid w:val="112062FB"/>
    <w:rsid w:val="11236BC9"/>
    <w:rsid w:val="1126742F"/>
    <w:rsid w:val="112C28C3"/>
    <w:rsid w:val="113C1746"/>
    <w:rsid w:val="114121B6"/>
    <w:rsid w:val="115744DF"/>
    <w:rsid w:val="11694C4B"/>
    <w:rsid w:val="116F46D4"/>
    <w:rsid w:val="117548CB"/>
    <w:rsid w:val="11862B4F"/>
    <w:rsid w:val="11884346"/>
    <w:rsid w:val="11930609"/>
    <w:rsid w:val="11A40E08"/>
    <w:rsid w:val="11A95EB2"/>
    <w:rsid w:val="11BA6099"/>
    <w:rsid w:val="11BC5A5A"/>
    <w:rsid w:val="11BF20D6"/>
    <w:rsid w:val="11BF282F"/>
    <w:rsid w:val="11C474B8"/>
    <w:rsid w:val="11D36542"/>
    <w:rsid w:val="11E16997"/>
    <w:rsid w:val="11EE47C7"/>
    <w:rsid w:val="11FE6F51"/>
    <w:rsid w:val="120A3BFE"/>
    <w:rsid w:val="120E5899"/>
    <w:rsid w:val="12136CCC"/>
    <w:rsid w:val="12214F78"/>
    <w:rsid w:val="123B6046"/>
    <w:rsid w:val="123F3A1A"/>
    <w:rsid w:val="124F08C2"/>
    <w:rsid w:val="1251334F"/>
    <w:rsid w:val="125C5CAA"/>
    <w:rsid w:val="125F62A7"/>
    <w:rsid w:val="127350EE"/>
    <w:rsid w:val="128F2DC6"/>
    <w:rsid w:val="12915601"/>
    <w:rsid w:val="129F1229"/>
    <w:rsid w:val="12A2009A"/>
    <w:rsid w:val="12A9026A"/>
    <w:rsid w:val="12AB4E6C"/>
    <w:rsid w:val="12AD70D0"/>
    <w:rsid w:val="12AE6FC3"/>
    <w:rsid w:val="12B07880"/>
    <w:rsid w:val="12B52C45"/>
    <w:rsid w:val="12BD01C5"/>
    <w:rsid w:val="12CA3244"/>
    <w:rsid w:val="12DA73CC"/>
    <w:rsid w:val="12F5311C"/>
    <w:rsid w:val="13092AF9"/>
    <w:rsid w:val="131C6046"/>
    <w:rsid w:val="131F3B2F"/>
    <w:rsid w:val="13250A8C"/>
    <w:rsid w:val="132F551B"/>
    <w:rsid w:val="133D50B7"/>
    <w:rsid w:val="134A0406"/>
    <w:rsid w:val="13504AC7"/>
    <w:rsid w:val="135208F3"/>
    <w:rsid w:val="135B5A7C"/>
    <w:rsid w:val="135C0C51"/>
    <w:rsid w:val="136055E1"/>
    <w:rsid w:val="13650123"/>
    <w:rsid w:val="136555EA"/>
    <w:rsid w:val="137C7323"/>
    <w:rsid w:val="137F23D6"/>
    <w:rsid w:val="13846CBE"/>
    <w:rsid w:val="13900BE6"/>
    <w:rsid w:val="139A4A3E"/>
    <w:rsid w:val="139B138D"/>
    <w:rsid w:val="13AF6684"/>
    <w:rsid w:val="13B352A7"/>
    <w:rsid w:val="13B94477"/>
    <w:rsid w:val="13C86C40"/>
    <w:rsid w:val="13D32B6B"/>
    <w:rsid w:val="13DB082F"/>
    <w:rsid w:val="13DD5D77"/>
    <w:rsid w:val="13E2005F"/>
    <w:rsid w:val="13E70AB8"/>
    <w:rsid w:val="13E82E79"/>
    <w:rsid w:val="13F007D2"/>
    <w:rsid w:val="14041BBA"/>
    <w:rsid w:val="140877DB"/>
    <w:rsid w:val="1409078E"/>
    <w:rsid w:val="142A195D"/>
    <w:rsid w:val="143843B3"/>
    <w:rsid w:val="1438609D"/>
    <w:rsid w:val="14461136"/>
    <w:rsid w:val="14477EF5"/>
    <w:rsid w:val="144A3F6E"/>
    <w:rsid w:val="145052D3"/>
    <w:rsid w:val="14562BD8"/>
    <w:rsid w:val="145D5989"/>
    <w:rsid w:val="1460715B"/>
    <w:rsid w:val="14867701"/>
    <w:rsid w:val="148768DF"/>
    <w:rsid w:val="148A5DF4"/>
    <w:rsid w:val="14992F2C"/>
    <w:rsid w:val="14A80BEE"/>
    <w:rsid w:val="14AB39D3"/>
    <w:rsid w:val="14B0303B"/>
    <w:rsid w:val="14B24B15"/>
    <w:rsid w:val="14C500F0"/>
    <w:rsid w:val="14C8083C"/>
    <w:rsid w:val="14E06C08"/>
    <w:rsid w:val="14E45B22"/>
    <w:rsid w:val="14E70ACC"/>
    <w:rsid w:val="14F46921"/>
    <w:rsid w:val="150C6E3D"/>
    <w:rsid w:val="152555CF"/>
    <w:rsid w:val="15310DEE"/>
    <w:rsid w:val="155063C9"/>
    <w:rsid w:val="15573949"/>
    <w:rsid w:val="15666BD7"/>
    <w:rsid w:val="157803B0"/>
    <w:rsid w:val="157B24EA"/>
    <w:rsid w:val="159D75B0"/>
    <w:rsid w:val="15AF687E"/>
    <w:rsid w:val="15B23975"/>
    <w:rsid w:val="15D3628B"/>
    <w:rsid w:val="16074A6C"/>
    <w:rsid w:val="160E6800"/>
    <w:rsid w:val="160F7D9F"/>
    <w:rsid w:val="16130931"/>
    <w:rsid w:val="161456B7"/>
    <w:rsid w:val="162A71A0"/>
    <w:rsid w:val="16322ED2"/>
    <w:rsid w:val="16435604"/>
    <w:rsid w:val="16456E75"/>
    <w:rsid w:val="164F3AC1"/>
    <w:rsid w:val="1655376F"/>
    <w:rsid w:val="16595303"/>
    <w:rsid w:val="166F5E69"/>
    <w:rsid w:val="16733F18"/>
    <w:rsid w:val="167A5E9E"/>
    <w:rsid w:val="16854523"/>
    <w:rsid w:val="16901D72"/>
    <w:rsid w:val="16943D38"/>
    <w:rsid w:val="1695589A"/>
    <w:rsid w:val="16970CCA"/>
    <w:rsid w:val="16991A17"/>
    <w:rsid w:val="16A522CF"/>
    <w:rsid w:val="16A648EC"/>
    <w:rsid w:val="16AB31AA"/>
    <w:rsid w:val="16AE622C"/>
    <w:rsid w:val="16BC6BB7"/>
    <w:rsid w:val="16CF64F5"/>
    <w:rsid w:val="16D7795D"/>
    <w:rsid w:val="16DE3D1B"/>
    <w:rsid w:val="16EC1978"/>
    <w:rsid w:val="16FB60EC"/>
    <w:rsid w:val="16FF2580"/>
    <w:rsid w:val="17027A0B"/>
    <w:rsid w:val="170308B9"/>
    <w:rsid w:val="17163A7B"/>
    <w:rsid w:val="171C6FCD"/>
    <w:rsid w:val="171D375D"/>
    <w:rsid w:val="174A475E"/>
    <w:rsid w:val="1763632D"/>
    <w:rsid w:val="176A29C9"/>
    <w:rsid w:val="17721D0B"/>
    <w:rsid w:val="177318BD"/>
    <w:rsid w:val="177E13D2"/>
    <w:rsid w:val="1782365A"/>
    <w:rsid w:val="17872B1F"/>
    <w:rsid w:val="17997818"/>
    <w:rsid w:val="179E7294"/>
    <w:rsid w:val="17AF4BB7"/>
    <w:rsid w:val="17BD59F3"/>
    <w:rsid w:val="17BF700B"/>
    <w:rsid w:val="17C97974"/>
    <w:rsid w:val="17D12A04"/>
    <w:rsid w:val="17DA0315"/>
    <w:rsid w:val="17DE2A59"/>
    <w:rsid w:val="17FD0615"/>
    <w:rsid w:val="18016CF6"/>
    <w:rsid w:val="180A340D"/>
    <w:rsid w:val="180E0BC7"/>
    <w:rsid w:val="18107537"/>
    <w:rsid w:val="181B7431"/>
    <w:rsid w:val="181E71B1"/>
    <w:rsid w:val="18206081"/>
    <w:rsid w:val="18351385"/>
    <w:rsid w:val="18364052"/>
    <w:rsid w:val="183A01F0"/>
    <w:rsid w:val="184053C8"/>
    <w:rsid w:val="184159A3"/>
    <w:rsid w:val="18585A2D"/>
    <w:rsid w:val="18704884"/>
    <w:rsid w:val="187B5766"/>
    <w:rsid w:val="18857B42"/>
    <w:rsid w:val="188E7AC4"/>
    <w:rsid w:val="189002C8"/>
    <w:rsid w:val="18913AEB"/>
    <w:rsid w:val="189339A6"/>
    <w:rsid w:val="189C1B5A"/>
    <w:rsid w:val="18A17BAB"/>
    <w:rsid w:val="18A33AD9"/>
    <w:rsid w:val="18A8048D"/>
    <w:rsid w:val="18A90C0F"/>
    <w:rsid w:val="18AA4A34"/>
    <w:rsid w:val="18BA541C"/>
    <w:rsid w:val="18BD7D11"/>
    <w:rsid w:val="18C37F76"/>
    <w:rsid w:val="18C64F24"/>
    <w:rsid w:val="18CB2BDB"/>
    <w:rsid w:val="18D13D66"/>
    <w:rsid w:val="18D943A0"/>
    <w:rsid w:val="18E33C99"/>
    <w:rsid w:val="18E41FD3"/>
    <w:rsid w:val="18E55642"/>
    <w:rsid w:val="18F16010"/>
    <w:rsid w:val="18F70122"/>
    <w:rsid w:val="18FA6D7B"/>
    <w:rsid w:val="19007EDF"/>
    <w:rsid w:val="1912703E"/>
    <w:rsid w:val="191454B1"/>
    <w:rsid w:val="19147361"/>
    <w:rsid w:val="19161F87"/>
    <w:rsid w:val="191A68AE"/>
    <w:rsid w:val="193450CC"/>
    <w:rsid w:val="193A003A"/>
    <w:rsid w:val="193E79EC"/>
    <w:rsid w:val="194B1737"/>
    <w:rsid w:val="194D19A4"/>
    <w:rsid w:val="195202BC"/>
    <w:rsid w:val="197B6376"/>
    <w:rsid w:val="1989319A"/>
    <w:rsid w:val="199D74FC"/>
    <w:rsid w:val="19A36FE5"/>
    <w:rsid w:val="19A72F8F"/>
    <w:rsid w:val="19A83024"/>
    <w:rsid w:val="19A953FA"/>
    <w:rsid w:val="19AF3812"/>
    <w:rsid w:val="19AF74AC"/>
    <w:rsid w:val="19C448E7"/>
    <w:rsid w:val="19DB335E"/>
    <w:rsid w:val="19DC1860"/>
    <w:rsid w:val="19DE181E"/>
    <w:rsid w:val="19E967E8"/>
    <w:rsid w:val="19ED525C"/>
    <w:rsid w:val="19F1718A"/>
    <w:rsid w:val="19FD0BA4"/>
    <w:rsid w:val="1A0A6B17"/>
    <w:rsid w:val="1A256746"/>
    <w:rsid w:val="1A353BD8"/>
    <w:rsid w:val="1A3A7833"/>
    <w:rsid w:val="1A3F2154"/>
    <w:rsid w:val="1A55046A"/>
    <w:rsid w:val="1A605A88"/>
    <w:rsid w:val="1A672726"/>
    <w:rsid w:val="1A6F0FCD"/>
    <w:rsid w:val="1A890C3F"/>
    <w:rsid w:val="1A8F26F0"/>
    <w:rsid w:val="1A9B75F0"/>
    <w:rsid w:val="1A9F6918"/>
    <w:rsid w:val="1AAC46F6"/>
    <w:rsid w:val="1AAD6F7A"/>
    <w:rsid w:val="1AAE52A8"/>
    <w:rsid w:val="1AC63BA4"/>
    <w:rsid w:val="1B0377D8"/>
    <w:rsid w:val="1B0E1FE6"/>
    <w:rsid w:val="1B11339D"/>
    <w:rsid w:val="1B262862"/>
    <w:rsid w:val="1B2B79BB"/>
    <w:rsid w:val="1B2F79FA"/>
    <w:rsid w:val="1B3474C7"/>
    <w:rsid w:val="1B3B350B"/>
    <w:rsid w:val="1B53228A"/>
    <w:rsid w:val="1B5377BC"/>
    <w:rsid w:val="1B603C7E"/>
    <w:rsid w:val="1B6077B8"/>
    <w:rsid w:val="1B6971A0"/>
    <w:rsid w:val="1B70071B"/>
    <w:rsid w:val="1B7B424C"/>
    <w:rsid w:val="1BAC051B"/>
    <w:rsid w:val="1BBC3B1E"/>
    <w:rsid w:val="1BDA132B"/>
    <w:rsid w:val="1BF12CEE"/>
    <w:rsid w:val="1C014778"/>
    <w:rsid w:val="1C046B7B"/>
    <w:rsid w:val="1C1F3F82"/>
    <w:rsid w:val="1C2F33A2"/>
    <w:rsid w:val="1C51578F"/>
    <w:rsid w:val="1C644670"/>
    <w:rsid w:val="1C7379EE"/>
    <w:rsid w:val="1C745CA3"/>
    <w:rsid w:val="1C835128"/>
    <w:rsid w:val="1C8A3D90"/>
    <w:rsid w:val="1C974944"/>
    <w:rsid w:val="1CA27C2F"/>
    <w:rsid w:val="1CA923A7"/>
    <w:rsid w:val="1CC00BF7"/>
    <w:rsid w:val="1CCC2099"/>
    <w:rsid w:val="1CD3374E"/>
    <w:rsid w:val="1CDB5686"/>
    <w:rsid w:val="1CE73FAF"/>
    <w:rsid w:val="1CEC51A7"/>
    <w:rsid w:val="1CF30962"/>
    <w:rsid w:val="1CF82180"/>
    <w:rsid w:val="1CF97FE7"/>
    <w:rsid w:val="1CFF78AB"/>
    <w:rsid w:val="1D033BD3"/>
    <w:rsid w:val="1D0A2A43"/>
    <w:rsid w:val="1D0C674D"/>
    <w:rsid w:val="1D10458B"/>
    <w:rsid w:val="1D110B01"/>
    <w:rsid w:val="1D140E04"/>
    <w:rsid w:val="1D225E7A"/>
    <w:rsid w:val="1D241C26"/>
    <w:rsid w:val="1D28042B"/>
    <w:rsid w:val="1D37064A"/>
    <w:rsid w:val="1D395C14"/>
    <w:rsid w:val="1D4519CC"/>
    <w:rsid w:val="1D5756E8"/>
    <w:rsid w:val="1D645E8E"/>
    <w:rsid w:val="1D764A44"/>
    <w:rsid w:val="1D7E27E5"/>
    <w:rsid w:val="1D825208"/>
    <w:rsid w:val="1D867F45"/>
    <w:rsid w:val="1DA35632"/>
    <w:rsid w:val="1DAC4D54"/>
    <w:rsid w:val="1DBA4023"/>
    <w:rsid w:val="1DBB4D34"/>
    <w:rsid w:val="1DC52BCC"/>
    <w:rsid w:val="1DDE6BCE"/>
    <w:rsid w:val="1DF616FF"/>
    <w:rsid w:val="1DF84CE9"/>
    <w:rsid w:val="1DFC50E1"/>
    <w:rsid w:val="1E064219"/>
    <w:rsid w:val="1E0C486A"/>
    <w:rsid w:val="1E0C7241"/>
    <w:rsid w:val="1E2F4405"/>
    <w:rsid w:val="1E3625C1"/>
    <w:rsid w:val="1E364074"/>
    <w:rsid w:val="1E375DA9"/>
    <w:rsid w:val="1E3E2C0D"/>
    <w:rsid w:val="1E491C2B"/>
    <w:rsid w:val="1E4E244B"/>
    <w:rsid w:val="1E4F0440"/>
    <w:rsid w:val="1E530BDB"/>
    <w:rsid w:val="1E537460"/>
    <w:rsid w:val="1E614E50"/>
    <w:rsid w:val="1E637F56"/>
    <w:rsid w:val="1E672E2E"/>
    <w:rsid w:val="1E6A685B"/>
    <w:rsid w:val="1E6F70C7"/>
    <w:rsid w:val="1E7C2C14"/>
    <w:rsid w:val="1E86183F"/>
    <w:rsid w:val="1E895479"/>
    <w:rsid w:val="1E967169"/>
    <w:rsid w:val="1EA35218"/>
    <w:rsid w:val="1EA51540"/>
    <w:rsid w:val="1EA860AA"/>
    <w:rsid w:val="1EC9097B"/>
    <w:rsid w:val="1ED43573"/>
    <w:rsid w:val="1ED72D44"/>
    <w:rsid w:val="1ED94D5E"/>
    <w:rsid w:val="1EEC02BC"/>
    <w:rsid w:val="1EFB6C3F"/>
    <w:rsid w:val="1F065383"/>
    <w:rsid w:val="1F0B457B"/>
    <w:rsid w:val="1F0E17B3"/>
    <w:rsid w:val="1F1A74A3"/>
    <w:rsid w:val="1F204CF2"/>
    <w:rsid w:val="1F2E4FD7"/>
    <w:rsid w:val="1F30654E"/>
    <w:rsid w:val="1F381F40"/>
    <w:rsid w:val="1F391764"/>
    <w:rsid w:val="1F3C4795"/>
    <w:rsid w:val="1F471F63"/>
    <w:rsid w:val="1F4B0C04"/>
    <w:rsid w:val="1F4E7FAB"/>
    <w:rsid w:val="1F514043"/>
    <w:rsid w:val="1F5C7254"/>
    <w:rsid w:val="1F604CA7"/>
    <w:rsid w:val="1F6136D1"/>
    <w:rsid w:val="1F6917C1"/>
    <w:rsid w:val="1F754514"/>
    <w:rsid w:val="1F801456"/>
    <w:rsid w:val="1F973F89"/>
    <w:rsid w:val="1FA03CB4"/>
    <w:rsid w:val="1FA902A9"/>
    <w:rsid w:val="1FC026B2"/>
    <w:rsid w:val="1FC03FC1"/>
    <w:rsid w:val="1FC3430F"/>
    <w:rsid w:val="1FE679E4"/>
    <w:rsid w:val="1FFE3074"/>
    <w:rsid w:val="200665E3"/>
    <w:rsid w:val="20093583"/>
    <w:rsid w:val="200C5048"/>
    <w:rsid w:val="201C18FE"/>
    <w:rsid w:val="201D2562"/>
    <w:rsid w:val="201F0359"/>
    <w:rsid w:val="202D21CB"/>
    <w:rsid w:val="202F735B"/>
    <w:rsid w:val="203A3FF8"/>
    <w:rsid w:val="203A4DEF"/>
    <w:rsid w:val="20406AD6"/>
    <w:rsid w:val="20411648"/>
    <w:rsid w:val="204C1A2A"/>
    <w:rsid w:val="204F6EED"/>
    <w:rsid w:val="2059786B"/>
    <w:rsid w:val="206F3C3D"/>
    <w:rsid w:val="207222AF"/>
    <w:rsid w:val="207B23A0"/>
    <w:rsid w:val="2084752A"/>
    <w:rsid w:val="2089390C"/>
    <w:rsid w:val="208E03BB"/>
    <w:rsid w:val="209854F7"/>
    <w:rsid w:val="20B21293"/>
    <w:rsid w:val="20B718D2"/>
    <w:rsid w:val="20B916FE"/>
    <w:rsid w:val="20BB437B"/>
    <w:rsid w:val="20BC20A9"/>
    <w:rsid w:val="20BD2D02"/>
    <w:rsid w:val="20C052C8"/>
    <w:rsid w:val="20C10BC0"/>
    <w:rsid w:val="20C13853"/>
    <w:rsid w:val="20C3767B"/>
    <w:rsid w:val="20C6176E"/>
    <w:rsid w:val="20C869B6"/>
    <w:rsid w:val="20CE42AD"/>
    <w:rsid w:val="20D55C05"/>
    <w:rsid w:val="20E40A1A"/>
    <w:rsid w:val="20E73BEC"/>
    <w:rsid w:val="20EF124C"/>
    <w:rsid w:val="20F75069"/>
    <w:rsid w:val="210159D5"/>
    <w:rsid w:val="211D54C9"/>
    <w:rsid w:val="211D6E08"/>
    <w:rsid w:val="212517EA"/>
    <w:rsid w:val="213321F0"/>
    <w:rsid w:val="21475ACD"/>
    <w:rsid w:val="214D4873"/>
    <w:rsid w:val="214E6594"/>
    <w:rsid w:val="21500144"/>
    <w:rsid w:val="21530F49"/>
    <w:rsid w:val="216253F6"/>
    <w:rsid w:val="21724599"/>
    <w:rsid w:val="217320BB"/>
    <w:rsid w:val="2174384C"/>
    <w:rsid w:val="217538E0"/>
    <w:rsid w:val="21766309"/>
    <w:rsid w:val="218960AD"/>
    <w:rsid w:val="21A72FE4"/>
    <w:rsid w:val="21A84C3F"/>
    <w:rsid w:val="21AD0291"/>
    <w:rsid w:val="21B22E0A"/>
    <w:rsid w:val="21D3576D"/>
    <w:rsid w:val="21D67780"/>
    <w:rsid w:val="21DA2ED2"/>
    <w:rsid w:val="21E24516"/>
    <w:rsid w:val="21EC4ABE"/>
    <w:rsid w:val="21FE3393"/>
    <w:rsid w:val="220C0607"/>
    <w:rsid w:val="221859ED"/>
    <w:rsid w:val="221F5DB9"/>
    <w:rsid w:val="2229204E"/>
    <w:rsid w:val="223059F2"/>
    <w:rsid w:val="22410FB9"/>
    <w:rsid w:val="224953A8"/>
    <w:rsid w:val="224B41E9"/>
    <w:rsid w:val="224E071D"/>
    <w:rsid w:val="22506CD8"/>
    <w:rsid w:val="225255C7"/>
    <w:rsid w:val="22560CE2"/>
    <w:rsid w:val="22682FB6"/>
    <w:rsid w:val="227F41FD"/>
    <w:rsid w:val="22830CFD"/>
    <w:rsid w:val="22860750"/>
    <w:rsid w:val="229F6092"/>
    <w:rsid w:val="22A46843"/>
    <w:rsid w:val="22C268FA"/>
    <w:rsid w:val="22D32A51"/>
    <w:rsid w:val="22DC5835"/>
    <w:rsid w:val="22E74746"/>
    <w:rsid w:val="22EB6B20"/>
    <w:rsid w:val="22F76DBF"/>
    <w:rsid w:val="22FF6D8B"/>
    <w:rsid w:val="230709DF"/>
    <w:rsid w:val="2325722D"/>
    <w:rsid w:val="232912D5"/>
    <w:rsid w:val="233515EF"/>
    <w:rsid w:val="23373BD3"/>
    <w:rsid w:val="23514331"/>
    <w:rsid w:val="23595C59"/>
    <w:rsid w:val="23600132"/>
    <w:rsid w:val="2369597C"/>
    <w:rsid w:val="23707FF1"/>
    <w:rsid w:val="237B07B4"/>
    <w:rsid w:val="23841E9D"/>
    <w:rsid w:val="2387054A"/>
    <w:rsid w:val="23876F10"/>
    <w:rsid w:val="238D75AC"/>
    <w:rsid w:val="23921B1D"/>
    <w:rsid w:val="239316E2"/>
    <w:rsid w:val="239E3730"/>
    <w:rsid w:val="23A23B12"/>
    <w:rsid w:val="23C60E23"/>
    <w:rsid w:val="23C73602"/>
    <w:rsid w:val="23CD3371"/>
    <w:rsid w:val="23CE1207"/>
    <w:rsid w:val="23D3159A"/>
    <w:rsid w:val="23DA6927"/>
    <w:rsid w:val="23DD6330"/>
    <w:rsid w:val="24082CEB"/>
    <w:rsid w:val="24082D18"/>
    <w:rsid w:val="241F1B3C"/>
    <w:rsid w:val="24265218"/>
    <w:rsid w:val="242F17F7"/>
    <w:rsid w:val="244A64AE"/>
    <w:rsid w:val="245C0D29"/>
    <w:rsid w:val="2465154E"/>
    <w:rsid w:val="246F2F75"/>
    <w:rsid w:val="24730DFA"/>
    <w:rsid w:val="247A7B99"/>
    <w:rsid w:val="247D67DF"/>
    <w:rsid w:val="249410E3"/>
    <w:rsid w:val="249A01F6"/>
    <w:rsid w:val="24A03C11"/>
    <w:rsid w:val="24A86022"/>
    <w:rsid w:val="24B94F82"/>
    <w:rsid w:val="24C01EA4"/>
    <w:rsid w:val="24CF2854"/>
    <w:rsid w:val="24D95E59"/>
    <w:rsid w:val="24E35E05"/>
    <w:rsid w:val="24E767E9"/>
    <w:rsid w:val="24F10E76"/>
    <w:rsid w:val="24F85D8A"/>
    <w:rsid w:val="24FD0336"/>
    <w:rsid w:val="25000540"/>
    <w:rsid w:val="25007195"/>
    <w:rsid w:val="251C4253"/>
    <w:rsid w:val="251C4805"/>
    <w:rsid w:val="251E2224"/>
    <w:rsid w:val="256D6A1D"/>
    <w:rsid w:val="25835A93"/>
    <w:rsid w:val="25994AB1"/>
    <w:rsid w:val="25AF5D47"/>
    <w:rsid w:val="25B453E6"/>
    <w:rsid w:val="25BA40D0"/>
    <w:rsid w:val="25C06B58"/>
    <w:rsid w:val="25C208F2"/>
    <w:rsid w:val="25D00086"/>
    <w:rsid w:val="25F76A7B"/>
    <w:rsid w:val="25F85722"/>
    <w:rsid w:val="25FF52B3"/>
    <w:rsid w:val="26020877"/>
    <w:rsid w:val="26062E7D"/>
    <w:rsid w:val="260C1E8C"/>
    <w:rsid w:val="261846D0"/>
    <w:rsid w:val="26222714"/>
    <w:rsid w:val="26256290"/>
    <w:rsid w:val="26260A19"/>
    <w:rsid w:val="262728A5"/>
    <w:rsid w:val="262F155E"/>
    <w:rsid w:val="263836C0"/>
    <w:rsid w:val="264131C9"/>
    <w:rsid w:val="264237DD"/>
    <w:rsid w:val="26581F98"/>
    <w:rsid w:val="26655319"/>
    <w:rsid w:val="266F6FA4"/>
    <w:rsid w:val="267948E4"/>
    <w:rsid w:val="269B4A52"/>
    <w:rsid w:val="26AB7703"/>
    <w:rsid w:val="26AE7677"/>
    <w:rsid w:val="26AE79A5"/>
    <w:rsid w:val="26BA2373"/>
    <w:rsid w:val="26BB6F50"/>
    <w:rsid w:val="26C67ADC"/>
    <w:rsid w:val="26CA695A"/>
    <w:rsid w:val="26CB46B2"/>
    <w:rsid w:val="26CD7A8C"/>
    <w:rsid w:val="26D03514"/>
    <w:rsid w:val="26E31B9C"/>
    <w:rsid w:val="26E96A72"/>
    <w:rsid w:val="26EA7D02"/>
    <w:rsid w:val="26EC4367"/>
    <w:rsid w:val="26F425AD"/>
    <w:rsid w:val="26F765CF"/>
    <w:rsid w:val="26F82729"/>
    <w:rsid w:val="27006EA8"/>
    <w:rsid w:val="270133EA"/>
    <w:rsid w:val="270A75F5"/>
    <w:rsid w:val="270D58CA"/>
    <w:rsid w:val="270D7B9D"/>
    <w:rsid w:val="270E47FA"/>
    <w:rsid w:val="2713123C"/>
    <w:rsid w:val="273D76B8"/>
    <w:rsid w:val="27446739"/>
    <w:rsid w:val="274C72F5"/>
    <w:rsid w:val="274F0226"/>
    <w:rsid w:val="27572C0E"/>
    <w:rsid w:val="276210D1"/>
    <w:rsid w:val="27677584"/>
    <w:rsid w:val="276A5CF9"/>
    <w:rsid w:val="276C45DE"/>
    <w:rsid w:val="277D7F0D"/>
    <w:rsid w:val="277E59C5"/>
    <w:rsid w:val="27824745"/>
    <w:rsid w:val="27927C1C"/>
    <w:rsid w:val="279860A4"/>
    <w:rsid w:val="27994225"/>
    <w:rsid w:val="279D3022"/>
    <w:rsid w:val="27A27DC6"/>
    <w:rsid w:val="27AF0E49"/>
    <w:rsid w:val="27B376D9"/>
    <w:rsid w:val="27B555D6"/>
    <w:rsid w:val="27CA5333"/>
    <w:rsid w:val="27CE6E76"/>
    <w:rsid w:val="27D4216D"/>
    <w:rsid w:val="27E77A08"/>
    <w:rsid w:val="27EE0B45"/>
    <w:rsid w:val="27F67B21"/>
    <w:rsid w:val="27FB56FE"/>
    <w:rsid w:val="27FE6C32"/>
    <w:rsid w:val="27FF4A1F"/>
    <w:rsid w:val="2801573F"/>
    <w:rsid w:val="280E5F35"/>
    <w:rsid w:val="281E47E4"/>
    <w:rsid w:val="282F0783"/>
    <w:rsid w:val="2832298B"/>
    <w:rsid w:val="284B33E5"/>
    <w:rsid w:val="285158D2"/>
    <w:rsid w:val="285C637E"/>
    <w:rsid w:val="285F7EE4"/>
    <w:rsid w:val="287176F5"/>
    <w:rsid w:val="287D138E"/>
    <w:rsid w:val="28822476"/>
    <w:rsid w:val="288378A4"/>
    <w:rsid w:val="2888202C"/>
    <w:rsid w:val="288C6386"/>
    <w:rsid w:val="28907B79"/>
    <w:rsid w:val="289D10E5"/>
    <w:rsid w:val="28AF3788"/>
    <w:rsid w:val="28B30358"/>
    <w:rsid w:val="28C84EDB"/>
    <w:rsid w:val="28CF4D14"/>
    <w:rsid w:val="28DD5ECB"/>
    <w:rsid w:val="28E17D91"/>
    <w:rsid w:val="28E50444"/>
    <w:rsid w:val="28FA41CC"/>
    <w:rsid w:val="28FB46A8"/>
    <w:rsid w:val="290527D9"/>
    <w:rsid w:val="290F59E4"/>
    <w:rsid w:val="29131C45"/>
    <w:rsid w:val="29156437"/>
    <w:rsid w:val="29190067"/>
    <w:rsid w:val="291F69E6"/>
    <w:rsid w:val="292D106C"/>
    <w:rsid w:val="29307B15"/>
    <w:rsid w:val="293846E2"/>
    <w:rsid w:val="294906A6"/>
    <w:rsid w:val="29490A80"/>
    <w:rsid w:val="295D1674"/>
    <w:rsid w:val="295F3D7F"/>
    <w:rsid w:val="2961765E"/>
    <w:rsid w:val="29755813"/>
    <w:rsid w:val="298A6EFA"/>
    <w:rsid w:val="298C5462"/>
    <w:rsid w:val="298D3825"/>
    <w:rsid w:val="298F7123"/>
    <w:rsid w:val="29973A2A"/>
    <w:rsid w:val="29AF4312"/>
    <w:rsid w:val="29C5364C"/>
    <w:rsid w:val="29D32F58"/>
    <w:rsid w:val="29E52653"/>
    <w:rsid w:val="29E729C4"/>
    <w:rsid w:val="29FD749D"/>
    <w:rsid w:val="2A070725"/>
    <w:rsid w:val="2A0909AC"/>
    <w:rsid w:val="2A135886"/>
    <w:rsid w:val="2A170DCE"/>
    <w:rsid w:val="2A1E0483"/>
    <w:rsid w:val="2A217A97"/>
    <w:rsid w:val="2A276476"/>
    <w:rsid w:val="2A2E6778"/>
    <w:rsid w:val="2A2F5A09"/>
    <w:rsid w:val="2A367D1E"/>
    <w:rsid w:val="2A43210B"/>
    <w:rsid w:val="2A4371E1"/>
    <w:rsid w:val="2A496230"/>
    <w:rsid w:val="2A4D7C60"/>
    <w:rsid w:val="2A534BB6"/>
    <w:rsid w:val="2A7C05B6"/>
    <w:rsid w:val="2A8B5CC0"/>
    <w:rsid w:val="2A8B75BD"/>
    <w:rsid w:val="2A9526CD"/>
    <w:rsid w:val="2A977646"/>
    <w:rsid w:val="2AA15C89"/>
    <w:rsid w:val="2AAE1132"/>
    <w:rsid w:val="2AB35519"/>
    <w:rsid w:val="2ABB4510"/>
    <w:rsid w:val="2ABC79B0"/>
    <w:rsid w:val="2ABF78AB"/>
    <w:rsid w:val="2AC61ACD"/>
    <w:rsid w:val="2AE975CA"/>
    <w:rsid w:val="2AEC0A41"/>
    <w:rsid w:val="2AF02286"/>
    <w:rsid w:val="2AFC38FF"/>
    <w:rsid w:val="2B0E24D1"/>
    <w:rsid w:val="2B1443DB"/>
    <w:rsid w:val="2B3E4289"/>
    <w:rsid w:val="2B406FCA"/>
    <w:rsid w:val="2B522619"/>
    <w:rsid w:val="2B576A33"/>
    <w:rsid w:val="2B5865C3"/>
    <w:rsid w:val="2B5C094C"/>
    <w:rsid w:val="2B6C342C"/>
    <w:rsid w:val="2B807359"/>
    <w:rsid w:val="2B855E08"/>
    <w:rsid w:val="2B944225"/>
    <w:rsid w:val="2B994ECF"/>
    <w:rsid w:val="2BB81245"/>
    <w:rsid w:val="2BC01A0C"/>
    <w:rsid w:val="2BC603CC"/>
    <w:rsid w:val="2BD35ABE"/>
    <w:rsid w:val="2BD70AF6"/>
    <w:rsid w:val="2BE86DE8"/>
    <w:rsid w:val="2BFA53B9"/>
    <w:rsid w:val="2BFF2F9D"/>
    <w:rsid w:val="2C0E076B"/>
    <w:rsid w:val="2C1652CC"/>
    <w:rsid w:val="2C18233E"/>
    <w:rsid w:val="2C1E6326"/>
    <w:rsid w:val="2C247776"/>
    <w:rsid w:val="2C2C31A8"/>
    <w:rsid w:val="2C422445"/>
    <w:rsid w:val="2C4B5025"/>
    <w:rsid w:val="2C5140CC"/>
    <w:rsid w:val="2C5C23B5"/>
    <w:rsid w:val="2C75414B"/>
    <w:rsid w:val="2C8423BB"/>
    <w:rsid w:val="2C880771"/>
    <w:rsid w:val="2C8F59A8"/>
    <w:rsid w:val="2C91603A"/>
    <w:rsid w:val="2CAA65D5"/>
    <w:rsid w:val="2CB95BE6"/>
    <w:rsid w:val="2CC25CF7"/>
    <w:rsid w:val="2CC80875"/>
    <w:rsid w:val="2CD5079A"/>
    <w:rsid w:val="2CDF537D"/>
    <w:rsid w:val="2CE04148"/>
    <w:rsid w:val="2CE53B06"/>
    <w:rsid w:val="2CF31488"/>
    <w:rsid w:val="2D0D5E7D"/>
    <w:rsid w:val="2D2B218D"/>
    <w:rsid w:val="2D316AE3"/>
    <w:rsid w:val="2D3273A8"/>
    <w:rsid w:val="2D3D0F9A"/>
    <w:rsid w:val="2D505D72"/>
    <w:rsid w:val="2D5B3C3D"/>
    <w:rsid w:val="2D817ECF"/>
    <w:rsid w:val="2DA25104"/>
    <w:rsid w:val="2DC1449E"/>
    <w:rsid w:val="2DC26316"/>
    <w:rsid w:val="2DC73414"/>
    <w:rsid w:val="2DC84687"/>
    <w:rsid w:val="2DCA5395"/>
    <w:rsid w:val="2DCD5688"/>
    <w:rsid w:val="2DD47DCE"/>
    <w:rsid w:val="2DE64DD3"/>
    <w:rsid w:val="2DEA7B2B"/>
    <w:rsid w:val="2DEC5C73"/>
    <w:rsid w:val="2DFE2A1F"/>
    <w:rsid w:val="2E1634BF"/>
    <w:rsid w:val="2E1736D3"/>
    <w:rsid w:val="2E3151A3"/>
    <w:rsid w:val="2E331A09"/>
    <w:rsid w:val="2E3D7BBC"/>
    <w:rsid w:val="2E433439"/>
    <w:rsid w:val="2E442A6F"/>
    <w:rsid w:val="2E451152"/>
    <w:rsid w:val="2E5B418A"/>
    <w:rsid w:val="2E5C277C"/>
    <w:rsid w:val="2E613D0C"/>
    <w:rsid w:val="2E6E3AEC"/>
    <w:rsid w:val="2E732983"/>
    <w:rsid w:val="2E7D440A"/>
    <w:rsid w:val="2E874B41"/>
    <w:rsid w:val="2E882220"/>
    <w:rsid w:val="2E9C78FF"/>
    <w:rsid w:val="2EAD65C1"/>
    <w:rsid w:val="2EBA130F"/>
    <w:rsid w:val="2EC66E0C"/>
    <w:rsid w:val="2EC82BC7"/>
    <w:rsid w:val="2EE61626"/>
    <w:rsid w:val="2EE74355"/>
    <w:rsid w:val="2EE81169"/>
    <w:rsid w:val="2EE96F61"/>
    <w:rsid w:val="2EF84CB5"/>
    <w:rsid w:val="2F0357E6"/>
    <w:rsid w:val="2F077B78"/>
    <w:rsid w:val="2F1D3BA7"/>
    <w:rsid w:val="2F1E6139"/>
    <w:rsid w:val="2F25476D"/>
    <w:rsid w:val="2F2E711A"/>
    <w:rsid w:val="2F4628B3"/>
    <w:rsid w:val="2F4C3DF4"/>
    <w:rsid w:val="2F4D7680"/>
    <w:rsid w:val="2F5F4909"/>
    <w:rsid w:val="2F630DB9"/>
    <w:rsid w:val="2F677E6B"/>
    <w:rsid w:val="2F6C17CC"/>
    <w:rsid w:val="2F72791D"/>
    <w:rsid w:val="2F744C10"/>
    <w:rsid w:val="2F7D4783"/>
    <w:rsid w:val="2F8C3FB8"/>
    <w:rsid w:val="2F8F6510"/>
    <w:rsid w:val="2F98435A"/>
    <w:rsid w:val="2F9D05F3"/>
    <w:rsid w:val="2FDA3517"/>
    <w:rsid w:val="2FE34462"/>
    <w:rsid w:val="2FE85D09"/>
    <w:rsid w:val="2FEE736F"/>
    <w:rsid w:val="2FF25313"/>
    <w:rsid w:val="2FF51563"/>
    <w:rsid w:val="301238E4"/>
    <w:rsid w:val="301661BE"/>
    <w:rsid w:val="301A1F5B"/>
    <w:rsid w:val="301C1804"/>
    <w:rsid w:val="30257E46"/>
    <w:rsid w:val="302D3343"/>
    <w:rsid w:val="302E3628"/>
    <w:rsid w:val="302F6CB0"/>
    <w:rsid w:val="303F1216"/>
    <w:rsid w:val="30584038"/>
    <w:rsid w:val="30652977"/>
    <w:rsid w:val="306A5A90"/>
    <w:rsid w:val="307D0463"/>
    <w:rsid w:val="307D46D3"/>
    <w:rsid w:val="3086013A"/>
    <w:rsid w:val="30872817"/>
    <w:rsid w:val="308B2E9E"/>
    <w:rsid w:val="30AB0C57"/>
    <w:rsid w:val="30B34354"/>
    <w:rsid w:val="30B549EE"/>
    <w:rsid w:val="30B75DC2"/>
    <w:rsid w:val="30BD3F14"/>
    <w:rsid w:val="30BF67A1"/>
    <w:rsid w:val="30CC32F6"/>
    <w:rsid w:val="30DC3E35"/>
    <w:rsid w:val="30E16F86"/>
    <w:rsid w:val="30E31021"/>
    <w:rsid w:val="30F3614F"/>
    <w:rsid w:val="31077706"/>
    <w:rsid w:val="3118383A"/>
    <w:rsid w:val="31244B24"/>
    <w:rsid w:val="31246AA5"/>
    <w:rsid w:val="31307F97"/>
    <w:rsid w:val="31406427"/>
    <w:rsid w:val="31481E9A"/>
    <w:rsid w:val="31483E2E"/>
    <w:rsid w:val="314B2297"/>
    <w:rsid w:val="314C43F5"/>
    <w:rsid w:val="314C58E4"/>
    <w:rsid w:val="316F1415"/>
    <w:rsid w:val="31712109"/>
    <w:rsid w:val="31791893"/>
    <w:rsid w:val="317B2AAF"/>
    <w:rsid w:val="319F3D8B"/>
    <w:rsid w:val="31AD69BB"/>
    <w:rsid w:val="31AE57E0"/>
    <w:rsid w:val="31AF4D74"/>
    <w:rsid w:val="31B438D0"/>
    <w:rsid w:val="31B443F0"/>
    <w:rsid w:val="31B74A3B"/>
    <w:rsid w:val="31C60128"/>
    <w:rsid w:val="31CE578B"/>
    <w:rsid w:val="31DE2C3F"/>
    <w:rsid w:val="31E5592F"/>
    <w:rsid w:val="31E70596"/>
    <w:rsid w:val="31E73075"/>
    <w:rsid w:val="31EF4496"/>
    <w:rsid w:val="31EF6797"/>
    <w:rsid w:val="31F119B7"/>
    <w:rsid w:val="31F3400A"/>
    <w:rsid w:val="32074439"/>
    <w:rsid w:val="32111A0F"/>
    <w:rsid w:val="3212064E"/>
    <w:rsid w:val="321741D8"/>
    <w:rsid w:val="3230251B"/>
    <w:rsid w:val="323A4AAD"/>
    <w:rsid w:val="323C666D"/>
    <w:rsid w:val="3241227D"/>
    <w:rsid w:val="3247064C"/>
    <w:rsid w:val="32631955"/>
    <w:rsid w:val="32675D5E"/>
    <w:rsid w:val="327439E3"/>
    <w:rsid w:val="32760D79"/>
    <w:rsid w:val="32761662"/>
    <w:rsid w:val="328338F6"/>
    <w:rsid w:val="328A2035"/>
    <w:rsid w:val="32953590"/>
    <w:rsid w:val="32A625D5"/>
    <w:rsid w:val="32C05E23"/>
    <w:rsid w:val="32E366A4"/>
    <w:rsid w:val="32EE5098"/>
    <w:rsid w:val="330835DD"/>
    <w:rsid w:val="330F7267"/>
    <w:rsid w:val="331C1CFF"/>
    <w:rsid w:val="33394594"/>
    <w:rsid w:val="333B77EE"/>
    <w:rsid w:val="334B0A24"/>
    <w:rsid w:val="334D5A74"/>
    <w:rsid w:val="33551CC0"/>
    <w:rsid w:val="335C43AF"/>
    <w:rsid w:val="335F6BC2"/>
    <w:rsid w:val="336E11AE"/>
    <w:rsid w:val="337035C7"/>
    <w:rsid w:val="33851B73"/>
    <w:rsid w:val="339D6C39"/>
    <w:rsid w:val="33A06BD3"/>
    <w:rsid w:val="33A07622"/>
    <w:rsid w:val="33A353E4"/>
    <w:rsid w:val="33DB33C0"/>
    <w:rsid w:val="33E51677"/>
    <w:rsid w:val="33FD2DF3"/>
    <w:rsid w:val="340B3F1D"/>
    <w:rsid w:val="3423427E"/>
    <w:rsid w:val="34244893"/>
    <w:rsid w:val="34271F23"/>
    <w:rsid w:val="342B4E82"/>
    <w:rsid w:val="34333719"/>
    <w:rsid w:val="344255FA"/>
    <w:rsid w:val="344A08D4"/>
    <w:rsid w:val="34663D96"/>
    <w:rsid w:val="346A05B5"/>
    <w:rsid w:val="347B6C27"/>
    <w:rsid w:val="348500EF"/>
    <w:rsid w:val="34874138"/>
    <w:rsid w:val="3491338C"/>
    <w:rsid w:val="34920D25"/>
    <w:rsid w:val="34A26C7D"/>
    <w:rsid w:val="34A62723"/>
    <w:rsid w:val="34BF07C3"/>
    <w:rsid w:val="34DC0600"/>
    <w:rsid w:val="34DF0507"/>
    <w:rsid w:val="34F34B87"/>
    <w:rsid w:val="34FA053C"/>
    <w:rsid w:val="34FD5A5B"/>
    <w:rsid w:val="353D0AA1"/>
    <w:rsid w:val="3542604D"/>
    <w:rsid w:val="35436439"/>
    <w:rsid w:val="35466A7C"/>
    <w:rsid w:val="354E5556"/>
    <w:rsid w:val="35522A67"/>
    <w:rsid w:val="355701B3"/>
    <w:rsid w:val="357064DF"/>
    <w:rsid w:val="35860BF0"/>
    <w:rsid w:val="358C20DB"/>
    <w:rsid w:val="35AE019B"/>
    <w:rsid w:val="35BD68FD"/>
    <w:rsid w:val="35C166F6"/>
    <w:rsid w:val="35D73099"/>
    <w:rsid w:val="35D775D3"/>
    <w:rsid w:val="35DB3FD1"/>
    <w:rsid w:val="35EE5275"/>
    <w:rsid w:val="35EF1EEB"/>
    <w:rsid w:val="35F64599"/>
    <w:rsid w:val="35F70E47"/>
    <w:rsid w:val="35FB41A8"/>
    <w:rsid w:val="35FB4681"/>
    <w:rsid w:val="35FB7C65"/>
    <w:rsid w:val="36006022"/>
    <w:rsid w:val="36115FA7"/>
    <w:rsid w:val="361F6174"/>
    <w:rsid w:val="36294FC8"/>
    <w:rsid w:val="362E5EC3"/>
    <w:rsid w:val="363051BE"/>
    <w:rsid w:val="3636782F"/>
    <w:rsid w:val="364D4619"/>
    <w:rsid w:val="36593A60"/>
    <w:rsid w:val="366B1FA5"/>
    <w:rsid w:val="366C4FE4"/>
    <w:rsid w:val="36745010"/>
    <w:rsid w:val="368002C1"/>
    <w:rsid w:val="368168C1"/>
    <w:rsid w:val="36853E7A"/>
    <w:rsid w:val="368D33D9"/>
    <w:rsid w:val="368E32BF"/>
    <w:rsid w:val="369B15B1"/>
    <w:rsid w:val="369B5330"/>
    <w:rsid w:val="36A02C02"/>
    <w:rsid w:val="36A0412A"/>
    <w:rsid w:val="36B22125"/>
    <w:rsid w:val="36B92EE1"/>
    <w:rsid w:val="36CD0CFB"/>
    <w:rsid w:val="36CD255D"/>
    <w:rsid w:val="36D22D37"/>
    <w:rsid w:val="36E16A06"/>
    <w:rsid w:val="36F138C2"/>
    <w:rsid w:val="36FB7CEA"/>
    <w:rsid w:val="36FF3A92"/>
    <w:rsid w:val="370331EB"/>
    <w:rsid w:val="370774A7"/>
    <w:rsid w:val="370A1B5E"/>
    <w:rsid w:val="371C583D"/>
    <w:rsid w:val="371C5BC1"/>
    <w:rsid w:val="37231A5A"/>
    <w:rsid w:val="372605F3"/>
    <w:rsid w:val="374841DF"/>
    <w:rsid w:val="374B06A3"/>
    <w:rsid w:val="375D0339"/>
    <w:rsid w:val="37612D12"/>
    <w:rsid w:val="376B224D"/>
    <w:rsid w:val="376F2C4A"/>
    <w:rsid w:val="37777D1A"/>
    <w:rsid w:val="377D1ACE"/>
    <w:rsid w:val="379042D7"/>
    <w:rsid w:val="37A53D6C"/>
    <w:rsid w:val="37AB44DE"/>
    <w:rsid w:val="37AC775F"/>
    <w:rsid w:val="37B70AEA"/>
    <w:rsid w:val="37BA4004"/>
    <w:rsid w:val="37DE5F9D"/>
    <w:rsid w:val="37FE5547"/>
    <w:rsid w:val="380673E6"/>
    <w:rsid w:val="380C3DCE"/>
    <w:rsid w:val="380F50BC"/>
    <w:rsid w:val="381371DE"/>
    <w:rsid w:val="38214D0F"/>
    <w:rsid w:val="3844339E"/>
    <w:rsid w:val="3846208E"/>
    <w:rsid w:val="386D1C82"/>
    <w:rsid w:val="387E181C"/>
    <w:rsid w:val="387F3B7E"/>
    <w:rsid w:val="38887AE7"/>
    <w:rsid w:val="38977D13"/>
    <w:rsid w:val="389A7136"/>
    <w:rsid w:val="389E546E"/>
    <w:rsid w:val="38A53EF7"/>
    <w:rsid w:val="38B079FA"/>
    <w:rsid w:val="38C14545"/>
    <w:rsid w:val="38C356CD"/>
    <w:rsid w:val="38DC7E89"/>
    <w:rsid w:val="38EE177E"/>
    <w:rsid w:val="38EF518C"/>
    <w:rsid w:val="38F553E8"/>
    <w:rsid w:val="390D6156"/>
    <w:rsid w:val="393D0F54"/>
    <w:rsid w:val="39433F89"/>
    <w:rsid w:val="39447471"/>
    <w:rsid w:val="394B098B"/>
    <w:rsid w:val="39521C95"/>
    <w:rsid w:val="397F2532"/>
    <w:rsid w:val="398D432C"/>
    <w:rsid w:val="399862A6"/>
    <w:rsid w:val="39A1151E"/>
    <w:rsid w:val="39A45EE9"/>
    <w:rsid w:val="39C41BF8"/>
    <w:rsid w:val="39DD526B"/>
    <w:rsid w:val="39E3766F"/>
    <w:rsid w:val="39E723A5"/>
    <w:rsid w:val="39E923B2"/>
    <w:rsid w:val="39F43547"/>
    <w:rsid w:val="39F4627C"/>
    <w:rsid w:val="3A016D39"/>
    <w:rsid w:val="3A025B78"/>
    <w:rsid w:val="3A075CD0"/>
    <w:rsid w:val="3A0D2241"/>
    <w:rsid w:val="3A1521E8"/>
    <w:rsid w:val="3A177BFB"/>
    <w:rsid w:val="3A210425"/>
    <w:rsid w:val="3A382DB5"/>
    <w:rsid w:val="3A470630"/>
    <w:rsid w:val="3A503D41"/>
    <w:rsid w:val="3A5757A4"/>
    <w:rsid w:val="3A604004"/>
    <w:rsid w:val="3A6D24A0"/>
    <w:rsid w:val="3A7138A1"/>
    <w:rsid w:val="3A7548E0"/>
    <w:rsid w:val="3A76206A"/>
    <w:rsid w:val="3A766084"/>
    <w:rsid w:val="3A7D686F"/>
    <w:rsid w:val="3A870AEB"/>
    <w:rsid w:val="3A8A2EF9"/>
    <w:rsid w:val="3A981920"/>
    <w:rsid w:val="3A997E1E"/>
    <w:rsid w:val="3A9B761B"/>
    <w:rsid w:val="3AAE49A7"/>
    <w:rsid w:val="3AAF6656"/>
    <w:rsid w:val="3ABB6EEB"/>
    <w:rsid w:val="3AC66B4E"/>
    <w:rsid w:val="3AD365F2"/>
    <w:rsid w:val="3AD36981"/>
    <w:rsid w:val="3AD81D44"/>
    <w:rsid w:val="3AE40A24"/>
    <w:rsid w:val="3AEE05A8"/>
    <w:rsid w:val="3AF2181B"/>
    <w:rsid w:val="3AF342AA"/>
    <w:rsid w:val="3B1146BE"/>
    <w:rsid w:val="3B3D1998"/>
    <w:rsid w:val="3B4F31E2"/>
    <w:rsid w:val="3B512010"/>
    <w:rsid w:val="3B55588B"/>
    <w:rsid w:val="3B5968F8"/>
    <w:rsid w:val="3B5B264A"/>
    <w:rsid w:val="3B985BAF"/>
    <w:rsid w:val="3BA07CCC"/>
    <w:rsid w:val="3BB1034B"/>
    <w:rsid w:val="3BB342B2"/>
    <w:rsid w:val="3BB37EB0"/>
    <w:rsid w:val="3BBC55D5"/>
    <w:rsid w:val="3BBE5BE2"/>
    <w:rsid w:val="3BCB63EA"/>
    <w:rsid w:val="3BD46F8A"/>
    <w:rsid w:val="3BD95DAE"/>
    <w:rsid w:val="3BE778A5"/>
    <w:rsid w:val="3BFE3F88"/>
    <w:rsid w:val="3C0529E8"/>
    <w:rsid w:val="3C1B4C19"/>
    <w:rsid w:val="3C1D1423"/>
    <w:rsid w:val="3C293646"/>
    <w:rsid w:val="3C2C7100"/>
    <w:rsid w:val="3C341711"/>
    <w:rsid w:val="3C3B543F"/>
    <w:rsid w:val="3C4C35D5"/>
    <w:rsid w:val="3C5A3AE6"/>
    <w:rsid w:val="3C5D4260"/>
    <w:rsid w:val="3C7A6744"/>
    <w:rsid w:val="3C7A7E5F"/>
    <w:rsid w:val="3C8E5AF1"/>
    <w:rsid w:val="3C9763D1"/>
    <w:rsid w:val="3CA61E02"/>
    <w:rsid w:val="3CAF42A6"/>
    <w:rsid w:val="3CBE410C"/>
    <w:rsid w:val="3CD01AB6"/>
    <w:rsid w:val="3CD24DAF"/>
    <w:rsid w:val="3CD473B3"/>
    <w:rsid w:val="3CDB7723"/>
    <w:rsid w:val="3CE726C3"/>
    <w:rsid w:val="3CF13CE0"/>
    <w:rsid w:val="3D0E38AA"/>
    <w:rsid w:val="3D177B24"/>
    <w:rsid w:val="3D1A32E3"/>
    <w:rsid w:val="3D1F11AD"/>
    <w:rsid w:val="3D363DDD"/>
    <w:rsid w:val="3D381736"/>
    <w:rsid w:val="3D452771"/>
    <w:rsid w:val="3D46799D"/>
    <w:rsid w:val="3D4B5E38"/>
    <w:rsid w:val="3D585AC7"/>
    <w:rsid w:val="3D5E5CDC"/>
    <w:rsid w:val="3D6A7DBE"/>
    <w:rsid w:val="3D6F7357"/>
    <w:rsid w:val="3D710736"/>
    <w:rsid w:val="3D866A6B"/>
    <w:rsid w:val="3D8B5C98"/>
    <w:rsid w:val="3D914E52"/>
    <w:rsid w:val="3DAC61E5"/>
    <w:rsid w:val="3DAD4462"/>
    <w:rsid w:val="3DB833C1"/>
    <w:rsid w:val="3DCA3420"/>
    <w:rsid w:val="3DCD4296"/>
    <w:rsid w:val="3DDC0FC9"/>
    <w:rsid w:val="3DDE07F0"/>
    <w:rsid w:val="3DE649C9"/>
    <w:rsid w:val="3DE85711"/>
    <w:rsid w:val="3DFD0814"/>
    <w:rsid w:val="3E1B0792"/>
    <w:rsid w:val="3E1E20B8"/>
    <w:rsid w:val="3E231C35"/>
    <w:rsid w:val="3E27038C"/>
    <w:rsid w:val="3E365333"/>
    <w:rsid w:val="3E367429"/>
    <w:rsid w:val="3E490524"/>
    <w:rsid w:val="3E524323"/>
    <w:rsid w:val="3E550192"/>
    <w:rsid w:val="3E5F357E"/>
    <w:rsid w:val="3E6706DD"/>
    <w:rsid w:val="3E6A486B"/>
    <w:rsid w:val="3E77798A"/>
    <w:rsid w:val="3E8A7F92"/>
    <w:rsid w:val="3E975B8E"/>
    <w:rsid w:val="3E976EC2"/>
    <w:rsid w:val="3EB238ED"/>
    <w:rsid w:val="3EB332E9"/>
    <w:rsid w:val="3EB47A04"/>
    <w:rsid w:val="3EBA716B"/>
    <w:rsid w:val="3ED4362D"/>
    <w:rsid w:val="3ED46E9A"/>
    <w:rsid w:val="3EED4163"/>
    <w:rsid w:val="3EEF72CE"/>
    <w:rsid w:val="3F3A3706"/>
    <w:rsid w:val="3F4B78A5"/>
    <w:rsid w:val="3F5B31CD"/>
    <w:rsid w:val="3F606653"/>
    <w:rsid w:val="3F616E39"/>
    <w:rsid w:val="3F624EAF"/>
    <w:rsid w:val="3F7678B6"/>
    <w:rsid w:val="3F946E60"/>
    <w:rsid w:val="3F985D4E"/>
    <w:rsid w:val="3FAF4D04"/>
    <w:rsid w:val="3FB87CB9"/>
    <w:rsid w:val="3FC435D8"/>
    <w:rsid w:val="3FE52294"/>
    <w:rsid w:val="40133747"/>
    <w:rsid w:val="4025459D"/>
    <w:rsid w:val="403028DA"/>
    <w:rsid w:val="40335997"/>
    <w:rsid w:val="40490C20"/>
    <w:rsid w:val="40785820"/>
    <w:rsid w:val="40833C2B"/>
    <w:rsid w:val="40860800"/>
    <w:rsid w:val="408D1B9A"/>
    <w:rsid w:val="409337A4"/>
    <w:rsid w:val="40963EF4"/>
    <w:rsid w:val="409E7FA3"/>
    <w:rsid w:val="40BD018E"/>
    <w:rsid w:val="40BD218F"/>
    <w:rsid w:val="40C11A27"/>
    <w:rsid w:val="40C61511"/>
    <w:rsid w:val="40C672BA"/>
    <w:rsid w:val="40CD08F0"/>
    <w:rsid w:val="40CE2F5A"/>
    <w:rsid w:val="40D25D92"/>
    <w:rsid w:val="40E71B8C"/>
    <w:rsid w:val="41110B19"/>
    <w:rsid w:val="411A0F2B"/>
    <w:rsid w:val="41380163"/>
    <w:rsid w:val="413831C4"/>
    <w:rsid w:val="413C22D7"/>
    <w:rsid w:val="413C321A"/>
    <w:rsid w:val="413F1A28"/>
    <w:rsid w:val="41493E69"/>
    <w:rsid w:val="415D493A"/>
    <w:rsid w:val="41620740"/>
    <w:rsid w:val="41632624"/>
    <w:rsid w:val="41675555"/>
    <w:rsid w:val="416C488A"/>
    <w:rsid w:val="41737E7D"/>
    <w:rsid w:val="41781A91"/>
    <w:rsid w:val="417A15C5"/>
    <w:rsid w:val="41A46D0C"/>
    <w:rsid w:val="41A8505C"/>
    <w:rsid w:val="41C9652F"/>
    <w:rsid w:val="41F464AC"/>
    <w:rsid w:val="41F724C7"/>
    <w:rsid w:val="41F75337"/>
    <w:rsid w:val="41FC2704"/>
    <w:rsid w:val="420D4826"/>
    <w:rsid w:val="421A72A0"/>
    <w:rsid w:val="4220587B"/>
    <w:rsid w:val="42233225"/>
    <w:rsid w:val="42270C22"/>
    <w:rsid w:val="422D46C5"/>
    <w:rsid w:val="422D611E"/>
    <w:rsid w:val="4236577C"/>
    <w:rsid w:val="42401A76"/>
    <w:rsid w:val="424A0813"/>
    <w:rsid w:val="424B234E"/>
    <w:rsid w:val="42503497"/>
    <w:rsid w:val="42712309"/>
    <w:rsid w:val="42814892"/>
    <w:rsid w:val="428D066E"/>
    <w:rsid w:val="4293568A"/>
    <w:rsid w:val="4296309B"/>
    <w:rsid w:val="42980E42"/>
    <w:rsid w:val="42A26FE9"/>
    <w:rsid w:val="42AC5D55"/>
    <w:rsid w:val="42B21DB5"/>
    <w:rsid w:val="42CA73E8"/>
    <w:rsid w:val="42CD02E6"/>
    <w:rsid w:val="42D376E6"/>
    <w:rsid w:val="42F753AA"/>
    <w:rsid w:val="42F843F0"/>
    <w:rsid w:val="42FF6A7A"/>
    <w:rsid w:val="43004C55"/>
    <w:rsid w:val="4313114E"/>
    <w:rsid w:val="43131B4F"/>
    <w:rsid w:val="4316646F"/>
    <w:rsid w:val="43254EC7"/>
    <w:rsid w:val="432F019B"/>
    <w:rsid w:val="432F0967"/>
    <w:rsid w:val="434C311E"/>
    <w:rsid w:val="434D5A2E"/>
    <w:rsid w:val="435E612A"/>
    <w:rsid w:val="43687506"/>
    <w:rsid w:val="436A286B"/>
    <w:rsid w:val="43780530"/>
    <w:rsid w:val="437B404D"/>
    <w:rsid w:val="437F4FB0"/>
    <w:rsid w:val="43971D79"/>
    <w:rsid w:val="439C3D6C"/>
    <w:rsid w:val="43B327D8"/>
    <w:rsid w:val="43B816EA"/>
    <w:rsid w:val="43B9132A"/>
    <w:rsid w:val="43B93872"/>
    <w:rsid w:val="43D60893"/>
    <w:rsid w:val="43D70798"/>
    <w:rsid w:val="43FB2208"/>
    <w:rsid w:val="43FF0951"/>
    <w:rsid w:val="44006444"/>
    <w:rsid w:val="44025D60"/>
    <w:rsid w:val="440943FD"/>
    <w:rsid w:val="441F0342"/>
    <w:rsid w:val="442D7DCA"/>
    <w:rsid w:val="44325462"/>
    <w:rsid w:val="444A793F"/>
    <w:rsid w:val="444B30CE"/>
    <w:rsid w:val="446374A8"/>
    <w:rsid w:val="44646BD0"/>
    <w:rsid w:val="446E4778"/>
    <w:rsid w:val="4472017B"/>
    <w:rsid w:val="44733EEE"/>
    <w:rsid w:val="447B0ED1"/>
    <w:rsid w:val="447E7D8A"/>
    <w:rsid w:val="44866516"/>
    <w:rsid w:val="44997BE9"/>
    <w:rsid w:val="44A45D39"/>
    <w:rsid w:val="44B81091"/>
    <w:rsid w:val="44BC5BD2"/>
    <w:rsid w:val="44CF38E7"/>
    <w:rsid w:val="44DB1B3F"/>
    <w:rsid w:val="44E065F3"/>
    <w:rsid w:val="44E12A03"/>
    <w:rsid w:val="44FB2A3C"/>
    <w:rsid w:val="450D170F"/>
    <w:rsid w:val="452E7B05"/>
    <w:rsid w:val="45354370"/>
    <w:rsid w:val="45390436"/>
    <w:rsid w:val="453C7681"/>
    <w:rsid w:val="454C75D9"/>
    <w:rsid w:val="455076B7"/>
    <w:rsid w:val="45693F89"/>
    <w:rsid w:val="45795668"/>
    <w:rsid w:val="457E1199"/>
    <w:rsid w:val="45812D14"/>
    <w:rsid w:val="45852166"/>
    <w:rsid w:val="459C73EE"/>
    <w:rsid w:val="45A81C09"/>
    <w:rsid w:val="45BE3194"/>
    <w:rsid w:val="45C5567F"/>
    <w:rsid w:val="45CA2D84"/>
    <w:rsid w:val="45CD2A7E"/>
    <w:rsid w:val="45E91B46"/>
    <w:rsid w:val="45E929C4"/>
    <w:rsid w:val="45FE6017"/>
    <w:rsid w:val="462521DE"/>
    <w:rsid w:val="46277B57"/>
    <w:rsid w:val="462A6127"/>
    <w:rsid w:val="46317064"/>
    <w:rsid w:val="463F4517"/>
    <w:rsid w:val="464067A4"/>
    <w:rsid w:val="4642558A"/>
    <w:rsid w:val="464C0AF5"/>
    <w:rsid w:val="46516849"/>
    <w:rsid w:val="46524545"/>
    <w:rsid w:val="466406C0"/>
    <w:rsid w:val="46680D27"/>
    <w:rsid w:val="467173B1"/>
    <w:rsid w:val="46792D44"/>
    <w:rsid w:val="46846F96"/>
    <w:rsid w:val="46857628"/>
    <w:rsid w:val="46962220"/>
    <w:rsid w:val="46A56252"/>
    <w:rsid w:val="46AF0C8E"/>
    <w:rsid w:val="46B872F1"/>
    <w:rsid w:val="46BC23DC"/>
    <w:rsid w:val="46C74E6F"/>
    <w:rsid w:val="46DA692E"/>
    <w:rsid w:val="46DE129A"/>
    <w:rsid w:val="46E56408"/>
    <w:rsid w:val="46E6036B"/>
    <w:rsid w:val="46E86AA0"/>
    <w:rsid w:val="46EC7BD1"/>
    <w:rsid w:val="46ED2D20"/>
    <w:rsid w:val="47012326"/>
    <w:rsid w:val="47024E75"/>
    <w:rsid w:val="47050E98"/>
    <w:rsid w:val="470B3D71"/>
    <w:rsid w:val="470D33B9"/>
    <w:rsid w:val="470E7D16"/>
    <w:rsid w:val="472B1EBE"/>
    <w:rsid w:val="472D4A8C"/>
    <w:rsid w:val="47305B00"/>
    <w:rsid w:val="47363684"/>
    <w:rsid w:val="473B10A6"/>
    <w:rsid w:val="47560503"/>
    <w:rsid w:val="475B0897"/>
    <w:rsid w:val="475B2948"/>
    <w:rsid w:val="47631F8F"/>
    <w:rsid w:val="47845D3C"/>
    <w:rsid w:val="47910791"/>
    <w:rsid w:val="479A3CD2"/>
    <w:rsid w:val="47A109DC"/>
    <w:rsid w:val="47A421AA"/>
    <w:rsid w:val="47B72F0E"/>
    <w:rsid w:val="47BD258E"/>
    <w:rsid w:val="47BE651E"/>
    <w:rsid w:val="47C1110F"/>
    <w:rsid w:val="47C26C05"/>
    <w:rsid w:val="47D15093"/>
    <w:rsid w:val="47D93711"/>
    <w:rsid w:val="47EA5D53"/>
    <w:rsid w:val="4800222D"/>
    <w:rsid w:val="48142B2C"/>
    <w:rsid w:val="482A16C7"/>
    <w:rsid w:val="48383EEF"/>
    <w:rsid w:val="48392DE1"/>
    <w:rsid w:val="483E4A4C"/>
    <w:rsid w:val="484B14DB"/>
    <w:rsid w:val="4853329D"/>
    <w:rsid w:val="486539A5"/>
    <w:rsid w:val="48690B1A"/>
    <w:rsid w:val="48704CE1"/>
    <w:rsid w:val="48726E14"/>
    <w:rsid w:val="487333EE"/>
    <w:rsid w:val="4873553A"/>
    <w:rsid w:val="48801D39"/>
    <w:rsid w:val="488463F5"/>
    <w:rsid w:val="488F0019"/>
    <w:rsid w:val="4895037D"/>
    <w:rsid w:val="48A0447E"/>
    <w:rsid w:val="48A3169C"/>
    <w:rsid w:val="48A661D2"/>
    <w:rsid w:val="48AD1A27"/>
    <w:rsid w:val="48B64D9E"/>
    <w:rsid w:val="48BE2951"/>
    <w:rsid w:val="48C444C7"/>
    <w:rsid w:val="48C80B89"/>
    <w:rsid w:val="48DA63E2"/>
    <w:rsid w:val="48ED181D"/>
    <w:rsid w:val="48EE42AE"/>
    <w:rsid w:val="48EF3FB2"/>
    <w:rsid w:val="49056A10"/>
    <w:rsid w:val="49074DCC"/>
    <w:rsid w:val="49105BCE"/>
    <w:rsid w:val="49180D14"/>
    <w:rsid w:val="49211320"/>
    <w:rsid w:val="49225755"/>
    <w:rsid w:val="49345DB1"/>
    <w:rsid w:val="493C7498"/>
    <w:rsid w:val="494879AF"/>
    <w:rsid w:val="494D4B72"/>
    <w:rsid w:val="495D642B"/>
    <w:rsid w:val="49672488"/>
    <w:rsid w:val="496766C7"/>
    <w:rsid w:val="49757502"/>
    <w:rsid w:val="49763CBE"/>
    <w:rsid w:val="497B74D5"/>
    <w:rsid w:val="497D14CD"/>
    <w:rsid w:val="497D4BD7"/>
    <w:rsid w:val="499261CD"/>
    <w:rsid w:val="49936CC9"/>
    <w:rsid w:val="49967B9F"/>
    <w:rsid w:val="499A3997"/>
    <w:rsid w:val="499D1BB7"/>
    <w:rsid w:val="499D3CD4"/>
    <w:rsid w:val="499E664C"/>
    <w:rsid w:val="49AA7EDD"/>
    <w:rsid w:val="49BD6AB5"/>
    <w:rsid w:val="49BD7CE8"/>
    <w:rsid w:val="49CA5E62"/>
    <w:rsid w:val="49D17169"/>
    <w:rsid w:val="49D309B1"/>
    <w:rsid w:val="4A047BD9"/>
    <w:rsid w:val="4A135A13"/>
    <w:rsid w:val="4A135FC5"/>
    <w:rsid w:val="4A146352"/>
    <w:rsid w:val="4A236B83"/>
    <w:rsid w:val="4A38118D"/>
    <w:rsid w:val="4A4241C0"/>
    <w:rsid w:val="4A652DA2"/>
    <w:rsid w:val="4A77730C"/>
    <w:rsid w:val="4A816416"/>
    <w:rsid w:val="4A916AA2"/>
    <w:rsid w:val="4A94106F"/>
    <w:rsid w:val="4AA51899"/>
    <w:rsid w:val="4AA6740F"/>
    <w:rsid w:val="4AA748F6"/>
    <w:rsid w:val="4ACD55CF"/>
    <w:rsid w:val="4AD176C2"/>
    <w:rsid w:val="4AD9119F"/>
    <w:rsid w:val="4ADF2F20"/>
    <w:rsid w:val="4AF43780"/>
    <w:rsid w:val="4B0108EC"/>
    <w:rsid w:val="4B0C5448"/>
    <w:rsid w:val="4B1C3765"/>
    <w:rsid w:val="4B307E78"/>
    <w:rsid w:val="4B3E2BB4"/>
    <w:rsid w:val="4B515C1D"/>
    <w:rsid w:val="4B532A7C"/>
    <w:rsid w:val="4B5529C3"/>
    <w:rsid w:val="4B602A67"/>
    <w:rsid w:val="4B661BFC"/>
    <w:rsid w:val="4B82349C"/>
    <w:rsid w:val="4B8456CC"/>
    <w:rsid w:val="4B9F7E7D"/>
    <w:rsid w:val="4BA60CA2"/>
    <w:rsid w:val="4BBD6C5C"/>
    <w:rsid w:val="4BC33A45"/>
    <w:rsid w:val="4BD079E0"/>
    <w:rsid w:val="4BD17BD4"/>
    <w:rsid w:val="4BDA6FA5"/>
    <w:rsid w:val="4BDC3CFF"/>
    <w:rsid w:val="4BE105AB"/>
    <w:rsid w:val="4BE47170"/>
    <w:rsid w:val="4BFD0720"/>
    <w:rsid w:val="4BFE2FBA"/>
    <w:rsid w:val="4C0446F8"/>
    <w:rsid w:val="4C165C47"/>
    <w:rsid w:val="4C1F422E"/>
    <w:rsid w:val="4C26512F"/>
    <w:rsid w:val="4C27167D"/>
    <w:rsid w:val="4C311244"/>
    <w:rsid w:val="4C377440"/>
    <w:rsid w:val="4C394762"/>
    <w:rsid w:val="4C4135E7"/>
    <w:rsid w:val="4C522E82"/>
    <w:rsid w:val="4C534572"/>
    <w:rsid w:val="4C5E44E0"/>
    <w:rsid w:val="4C632A9C"/>
    <w:rsid w:val="4C6406A8"/>
    <w:rsid w:val="4C81659A"/>
    <w:rsid w:val="4C852041"/>
    <w:rsid w:val="4C9037DE"/>
    <w:rsid w:val="4CA24479"/>
    <w:rsid w:val="4CA37B25"/>
    <w:rsid w:val="4CA724D4"/>
    <w:rsid w:val="4CA94F4A"/>
    <w:rsid w:val="4CD33A12"/>
    <w:rsid w:val="4CDF3448"/>
    <w:rsid w:val="4CE21880"/>
    <w:rsid w:val="4CF16144"/>
    <w:rsid w:val="4CF5339A"/>
    <w:rsid w:val="4CF825C4"/>
    <w:rsid w:val="4CF82A57"/>
    <w:rsid w:val="4CFF1709"/>
    <w:rsid w:val="4D125229"/>
    <w:rsid w:val="4D254B64"/>
    <w:rsid w:val="4D2A2565"/>
    <w:rsid w:val="4D324DFF"/>
    <w:rsid w:val="4D4B5395"/>
    <w:rsid w:val="4D4D1033"/>
    <w:rsid w:val="4D5A0328"/>
    <w:rsid w:val="4D5A4707"/>
    <w:rsid w:val="4D63318D"/>
    <w:rsid w:val="4D645411"/>
    <w:rsid w:val="4D645EB6"/>
    <w:rsid w:val="4D6E0713"/>
    <w:rsid w:val="4D721878"/>
    <w:rsid w:val="4D734A0A"/>
    <w:rsid w:val="4D7B3196"/>
    <w:rsid w:val="4D883579"/>
    <w:rsid w:val="4D8F0C92"/>
    <w:rsid w:val="4DB25D97"/>
    <w:rsid w:val="4DB77FCF"/>
    <w:rsid w:val="4DB97D27"/>
    <w:rsid w:val="4DBD3050"/>
    <w:rsid w:val="4DC3296C"/>
    <w:rsid w:val="4DC50B4D"/>
    <w:rsid w:val="4DC90101"/>
    <w:rsid w:val="4DCA521C"/>
    <w:rsid w:val="4DDB1196"/>
    <w:rsid w:val="4DE71A2E"/>
    <w:rsid w:val="4E0931F6"/>
    <w:rsid w:val="4E0B3650"/>
    <w:rsid w:val="4E0E03E6"/>
    <w:rsid w:val="4E0F13BD"/>
    <w:rsid w:val="4E203B8D"/>
    <w:rsid w:val="4E240F25"/>
    <w:rsid w:val="4E513FE1"/>
    <w:rsid w:val="4E526174"/>
    <w:rsid w:val="4E5424AE"/>
    <w:rsid w:val="4E581DF7"/>
    <w:rsid w:val="4E69487C"/>
    <w:rsid w:val="4E8006F2"/>
    <w:rsid w:val="4E871E30"/>
    <w:rsid w:val="4E9C03B2"/>
    <w:rsid w:val="4E9D6A78"/>
    <w:rsid w:val="4EAA0D50"/>
    <w:rsid w:val="4EAE42AD"/>
    <w:rsid w:val="4ECE7D2E"/>
    <w:rsid w:val="4ED50B6F"/>
    <w:rsid w:val="4ED829F3"/>
    <w:rsid w:val="4EE01147"/>
    <w:rsid w:val="4EE54AA4"/>
    <w:rsid w:val="4EE56733"/>
    <w:rsid w:val="4EE73C77"/>
    <w:rsid w:val="4EE75C5F"/>
    <w:rsid w:val="4EFA3180"/>
    <w:rsid w:val="4EFA32ED"/>
    <w:rsid w:val="4EFA7B7F"/>
    <w:rsid w:val="4EFF0DA9"/>
    <w:rsid w:val="4F0465AB"/>
    <w:rsid w:val="4F070039"/>
    <w:rsid w:val="4F1100A4"/>
    <w:rsid w:val="4F1B75D2"/>
    <w:rsid w:val="4F1E65E5"/>
    <w:rsid w:val="4F1E7131"/>
    <w:rsid w:val="4F3605BF"/>
    <w:rsid w:val="4F3D1FA2"/>
    <w:rsid w:val="4F45467E"/>
    <w:rsid w:val="4F48529E"/>
    <w:rsid w:val="4F574D37"/>
    <w:rsid w:val="4F5D1D5E"/>
    <w:rsid w:val="4F6F50F7"/>
    <w:rsid w:val="4F734DDA"/>
    <w:rsid w:val="4F8032B9"/>
    <w:rsid w:val="4F8103D4"/>
    <w:rsid w:val="4F8812DE"/>
    <w:rsid w:val="4F966177"/>
    <w:rsid w:val="4F967096"/>
    <w:rsid w:val="4F9C658B"/>
    <w:rsid w:val="4F9F4EDF"/>
    <w:rsid w:val="4FB809BD"/>
    <w:rsid w:val="4FC13407"/>
    <w:rsid w:val="4FC74D55"/>
    <w:rsid w:val="4FCC0E83"/>
    <w:rsid w:val="4FD00588"/>
    <w:rsid w:val="4FDF4F6A"/>
    <w:rsid w:val="4FE12BFE"/>
    <w:rsid w:val="4FE47F45"/>
    <w:rsid w:val="4FE82D83"/>
    <w:rsid w:val="4FEE1C3A"/>
    <w:rsid w:val="50040610"/>
    <w:rsid w:val="5017744A"/>
    <w:rsid w:val="501B2746"/>
    <w:rsid w:val="501B4CC4"/>
    <w:rsid w:val="502812EC"/>
    <w:rsid w:val="5038690C"/>
    <w:rsid w:val="503E1FD3"/>
    <w:rsid w:val="5040308C"/>
    <w:rsid w:val="50624992"/>
    <w:rsid w:val="506D520E"/>
    <w:rsid w:val="507D05A2"/>
    <w:rsid w:val="5080748A"/>
    <w:rsid w:val="50861BAC"/>
    <w:rsid w:val="50A33C01"/>
    <w:rsid w:val="50AD1CA1"/>
    <w:rsid w:val="50B6244A"/>
    <w:rsid w:val="50C137B9"/>
    <w:rsid w:val="50C24EFE"/>
    <w:rsid w:val="50C50FF7"/>
    <w:rsid w:val="50D64F30"/>
    <w:rsid w:val="50D717D8"/>
    <w:rsid w:val="50D92AAC"/>
    <w:rsid w:val="50E03C99"/>
    <w:rsid w:val="50EB0289"/>
    <w:rsid w:val="50EB499C"/>
    <w:rsid w:val="50F142CB"/>
    <w:rsid w:val="5101033E"/>
    <w:rsid w:val="5101036F"/>
    <w:rsid w:val="510F0BD7"/>
    <w:rsid w:val="51146DAC"/>
    <w:rsid w:val="51194D7A"/>
    <w:rsid w:val="511C113C"/>
    <w:rsid w:val="5124551A"/>
    <w:rsid w:val="5128385D"/>
    <w:rsid w:val="512B7DF7"/>
    <w:rsid w:val="512C0065"/>
    <w:rsid w:val="513C07F2"/>
    <w:rsid w:val="51482ED4"/>
    <w:rsid w:val="515520EE"/>
    <w:rsid w:val="516B2198"/>
    <w:rsid w:val="517513E6"/>
    <w:rsid w:val="517778AB"/>
    <w:rsid w:val="51836CF8"/>
    <w:rsid w:val="51857317"/>
    <w:rsid w:val="518D6958"/>
    <w:rsid w:val="519945F1"/>
    <w:rsid w:val="519B68F6"/>
    <w:rsid w:val="51A30C8D"/>
    <w:rsid w:val="51AC58CE"/>
    <w:rsid w:val="51B03412"/>
    <w:rsid w:val="51B23941"/>
    <w:rsid w:val="51D8191B"/>
    <w:rsid w:val="51DF5126"/>
    <w:rsid w:val="51E52B01"/>
    <w:rsid w:val="51E7541D"/>
    <w:rsid w:val="51E77346"/>
    <w:rsid w:val="51EA36E6"/>
    <w:rsid w:val="51F4510A"/>
    <w:rsid w:val="51FB6747"/>
    <w:rsid w:val="52024774"/>
    <w:rsid w:val="52120F82"/>
    <w:rsid w:val="52186CF5"/>
    <w:rsid w:val="522759A1"/>
    <w:rsid w:val="522B5059"/>
    <w:rsid w:val="523A289A"/>
    <w:rsid w:val="52474208"/>
    <w:rsid w:val="524B17F8"/>
    <w:rsid w:val="524F6628"/>
    <w:rsid w:val="52534DEA"/>
    <w:rsid w:val="5258086F"/>
    <w:rsid w:val="527C1825"/>
    <w:rsid w:val="528873B8"/>
    <w:rsid w:val="5297128A"/>
    <w:rsid w:val="52980878"/>
    <w:rsid w:val="52AA34F9"/>
    <w:rsid w:val="52AA4E3B"/>
    <w:rsid w:val="52AC301D"/>
    <w:rsid w:val="52AD457D"/>
    <w:rsid w:val="52CF5448"/>
    <w:rsid w:val="52D515AE"/>
    <w:rsid w:val="52D67751"/>
    <w:rsid w:val="52DD28D2"/>
    <w:rsid w:val="52F40C8F"/>
    <w:rsid w:val="52FC6814"/>
    <w:rsid w:val="530A0456"/>
    <w:rsid w:val="530A2210"/>
    <w:rsid w:val="53121E2A"/>
    <w:rsid w:val="5316610A"/>
    <w:rsid w:val="531A62E4"/>
    <w:rsid w:val="531C6CD3"/>
    <w:rsid w:val="531E186F"/>
    <w:rsid w:val="5323493B"/>
    <w:rsid w:val="53323515"/>
    <w:rsid w:val="53332C28"/>
    <w:rsid w:val="533337B4"/>
    <w:rsid w:val="53342B39"/>
    <w:rsid w:val="53384C2D"/>
    <w:rsid w:val="534663DC"/>
    <w:rsid w:val="53505510"/>
    <w:rsid w:val="536E442C"/>
    <w:rsid w:val="53796A53"/>
    <w:rsid w:val="53852774"/>
    <w:rsid w:val="53AB49B1"/>
    <w:rsid w:val="53AE20BB"/>
    <w:rsid w:val="53B9285B"/>
    <w:rsid w:val="53D714BF"/>
    <w:rsid w:val="53E30294"/>
    <w:rsid w:val="53E945F1"/>
    <w:rsid w:val="53F6405C"/>
    <w:rsid w:val="53F7039A"/>
    <w:rsid w:val="540E1B64"/>
    <w:rsid w:val="541B0D8F"/>
    <w:rsid w:val="54375F10"/>
    <w:rsid w:val="543C7B93"/>
    <w:rsid w:val="544B02D5"/>
    <w:rsid w:val="544B69D3"/>
    <w:rsid w:val="545A3748"/>
    <w:rsid w:val="545F25B5"/>
    <w:rsid w:val="547071FD"/>
    <w:rsid w:val="548A6CB7"/>
    <w:rsid w:val="54965680"/>
    <w:rsid w:val="54973DF6"/>
    <w:rsid w:val="54A64581"/>
    <w:rsid w:val="54AB00FE"/>
    <w:rsid w:val="54B05059"/>
    <w:rsid w:val="54B83F93"/>
    <w:rsid w:val="54C143BF"/>
    <w:rsid w:val="54C77CB3"/>
    <w:rsid w:val="54D13B04"/>
    <w:rsid w:val="54D25252"/>
    <w:rsid w:val="54D42589"/>
    <w:rsid w:val="54DA0385"/>
    <w:rsid w:val="54DE2E76"/>
    <w:rsid w:val="54E1548A"/>
    <w:rsid w:val="54E73A6D"/>
    <w:rsid w:val="54EA71EC"/>
    <w:rsid w:val="54FB3311"/>
    <w:rsid w:val="54FB677C"/>
    <w:rsid w:val="5502486C"/>
    <w:rsid w:val="550B09E0"/>
    <w:rsid w:val="551545FA"/>
    <w:rsid w:val="551E6217"/>
    <w:rsid w:val="55547FC9"/>
    <w:rsid w:val="557562E2"/>
    <w:rsid w:val="559201A3"/>
    <w:rsid w:val="5598772B"/>
    <w:rsid w:val="559A204B"/>
    <w:rsid w:val="559C7B1A"/>
    <w:rsid w:val="559D7606"/>
    <w:rsid w:val="559F22AA"/>
    <w:rsid w:val="55BA07BC"/>
    <w:rsid w:val="55BC7421"/>
    <w:rsid w:val="55BE1A06"/>
    <w:rsid w:val="55C97308"/>
    <w:rsid w:val="55E20F1C"/>
    <w:rsid w:val="55E22D0E"/>
    <w:rsid w:val="55E97999"/>
    <w:rsid w:val="55EE3708"/>
    <w:rsid w:val="55F609F8"/>
    <w:rsid w:val="56094896"/>
    <w:rsid w:val="560D6954"/>
    <w:rsid w:val="56202C50"/>
    <w:rsid w:val="56232C28"/>
    <w:rsid w:val="5632181D"/>
    <w:rsid w:val="56346311"/>
    <w:rsid w:val="564156A1"/>
    <w:rsid w:val="56515601"/>
    <w:rsid w:val="565B4232"/>
    <w:rsid w:val="565C5D37"/>
    <w:rsid w:val="56615659"/>
    <w:rsid w:val="56660136"/>
    <w:rsid w:val="5668199F"/>
    <w:rsid w:val="566E4383"/>
    <w:rsid w:val="56770B6D"/>
    <w:rsid w:val="56806813"/>
    <w:rsid w:val="56823DAA"/>
    <w:rsid w:val="568338CC"/>
    <w:rsid w:val="56875839"/>
    <w:rsid w:val="568D2E88"/>
    <w:rsid w:val="568D5565"/>
    <w:rsid w:val="569B590D"/>
    <w:rsid w:val="56A33509"/>
    <w:rsid w:val="56A53B66"/>
    <w:rsid w:val="56AB30E4"/>
    <w:rsid w:val="56AC3A81"/>
    <w:rsid w:val="56B84096"/>
    <w:rsid w:val="56CD16AB"/>
    <w:rsid w:val="56D449ED"/>
    <w:rsid w:val="56E27E80"/>
    <w:rsid w:val="56E8636E"/>
    <w:rsid w:val="56EA453F"/>
    <w:rsid w:val="56EB2BA3"/>
    <w:rsid w:val="56FB2138"/>
    <w:rsid w:val="57115E5D"/>
    <w:rsid w:val="57144BB8"/>
    <w:rsid w:val="57256DD7"/>
    <w:rsid w:val="572C269D"/>
    <w:rsid w:val="572F0A6F"/>
    <w:rsid w:val="57387C2A"/>
    <w:rsid w:val="574262F6"/>
    <w:rsid w:val="57521E9D"/>
    <w:rsid w:val="57533616"/>
    <w:rsid w:val="5754340A"/>
    <w:rsid w:val="57552C36"/>
    <w:rsid w:val="575B1C8A"/>
    <w:rsid w:val="576E1F37"/>
    <w:rsid w:val="576F7A0E"/>
    <w:rsid w:val="578A34EA"/>
    <w:rsid w:val="578B4277"/>
    <w:rsid w:val="57B33F84"/>
    <w:rsid w:val="57B81F1C"/>
    <w:rsid w:val="57C07515"/>
    <w:rsid w:val="57C1317B"/>
    <w:rsid w:val="57CD4DBB"/>
    <w:rsid w:val="57D30052"/>
    <w:rsid w:val="57E66A05"/>
    <w:rsid w:val="57FB35C0"/>
    <w:rsid w:val="580B70E3"/>
    <w:rsid w:val="580E5687"/>
    <w:rsid w:val="5816192A"/>
    <w:rsid w:val="582F5B6C"/>
    <w:rsid w:val="584D6FF9"/>
    <w:rsid w:val="585313F3"/>
    <w:rsid w:val="5857545D"/>
    <w:rsid w:val="58645D46"/>
    <w:rsid w:val="586F5384"/>
    <w:rsid w:val="587F1BCC"/>
    <w:rsid w:val="58911031"/>
    <w:rsid w:val="58967ABD"/>
    <w:rsid w:val="58A37A33"/>
    <w:rsid w:val="58AA5499"/>
    <w:rsid w:val="58AC1893"/>
    <w:rsid w:val="58AF61DA"/>
    <w:rsid w:val="58C7056B"/>
    <w:rsid w:val="58CE7FD6"/>
    <w:rsid w:val="58D5415C"/>
    <w:rsid w:val="58D802D9"/>
    <w:rsid w:val="58D95AF4"/>
    <w:rsid w:val="58DA33AF"/>
    <w:rsid w:val="58E558B5"/>
    <w:rsid w:val="58FE5FA9"/>
    <w:rsid w:val="59034D52"/>
    <w:rsid w:val="59076F05"/>
    <w:rsid w:val="590913B8"/>
    <w:rsid w:val="59277925"/>
    <w:rsid w:val="592979C2"/>
    <w:rsid w:val="592D6B00"/>
    <w:rsid w:val="5937123F"/>
    <w:rsid w:val="59577A2E"/>
    <w:rsid w:val="595A6234"/>
    <w:rsid w:val="5960590A"/>
    <w:rsid w:val="596757F9"/>
    <w:rsid w:val="598075E5"/>
    <w:rsid w:val="598E65D8"/>
    <w:rsid w:val="598F33FC"/>
    <w:rsid w:val="5993600B"/>
    <w:rsid w:val="59947D15"/>
    <w:rsid w:val="599738AA"/>
    <w:rsid w:val="599C48B6"/>
    <w:rsid w:val="59BE7B37"/>
    <w:rsid w:val="59C63944"/>
    <w:rsid w:val="59CF57D7"/>
    <w:rsid w:val="59D35E0D"/>
    <w:rsid w:val="59DF50A3"/>
    <w:rsid w:val="59E16930"/>
    <w:rsid w:val="59E34027"/>
    <w:rsid w:val="59E84F81"/>
    <w:rsid w:val="59EE1D32"/>
    <w:rsid w:val="59F57768"/>
    <w:rsid w:val="5A0A3946"/>
    <w:rsid w:val="5A0B62AD"/>
    <w:rsid w:val="5A145FBC"/>
    <w:rsid w:val="5A1F7C7E"/>
    <w:rsid w:val="5A2D544C"/>
    <w:rsid w:val="5A2F2AB8"/>
    <w:rsid w:val="5A394D3B"/>
    <w:rsid w:val="5A3E51D4"/>
    <w:rsid w:val="5A524D54"/>
    <w:rsid w:val="5A5520DE"/>
    <w:rsid w:val="5A6901A6"/>
    <w:rsid w:val="5A720760"/>
    <w:rsid w:val="5A754A68"/>
    <w:rsid w:val="5A760342"/>
    <w:rsid w:val="5A7662F5"/>
    <w:rsid w:val="5A777252"/>
    <w:rsid w:val="5A7C72F6"/>
    <w:rsid w:val="5A80267A"/>
    <w:rsid w:val="5A971A6C"/>
    <w:rsid w:val="5AAE22C2"/>
    <w:rsid w:val="5AAF000F"/>
    <w:rsid w:val="5AB37439"/>
    <w:rsid w:val="5AB52415"/>
    <w:rsid w:val="5AC23B34"/>
    <w:rsid w:val="5AC93B46"/>
    <w:rsid w:val="5AD53C3E"/>
    <w:rsid w:val="5AD54191"/>
    <w:rsid w:val="5AD63BC9"/>
    <w:rsid w:val="5AE2077C"/>
    <w:rsid w:val="5AEF0F2E"/>
    <w:rsid w:val="5B0076A5"/>
    <w:rsid w:val="5B040106"/>
    <w:rsid w:val="5B075D73"/>
    <w:rsid w:val="5B0C6420"/>
    <w:rsid w:val="5B122F61"/>
    <w:rsid w:val="5B15585B"/>
    <w:rsid w:val="5B1A6E77"/>
    <w:rsid w:val="5B1D6BA5"/>
    <w:rsid w:val="5B245D33"/>
    <w:rsid w:val="5B277452"/>
    <w:rsid w:val="5B3B2D55"/>
    <w:rsid w:val="5B470B23"/>
    <w:rsid w:val="5B6352C2"/>
    <w:rsid w:val="5B7258BF"/>
    <w:rsid w:val="5B7560A5"/>
    <w:rsid w:val="5B80012D"/>
    <w:rsid w:val="5B812653"/>
    <w:rsid w:val="5B924D65"/>
    <w:rsid w:val="5BA40BCA"/>
    <w:rsid w:val="5BB6690C"/>
    <w:rsid w:val="5BC81473"/>
    <w:rsid w:val="5BCF1A89"/>
    <w:rsid w:val="5BE54467"/>
    <w:rsid w:val="5BF5665E"/>
    <w:rsid w:val="5BF6666C"/>
    <w:rsid w:val="5C066655"/>
    <w:rsid w:val="5C210C28"/>
    <w:rsid w:val="5C211993"/>
    <w:rsid w:val="5C3B78C2"/>
    <w:rsid w:val="5C4014F8"/>
    <w:rsid w:val="5C5010A0"/>
    <w:rsid w:val="5C5B2E59"/>
    <w:rsid w:val="5C6A5D17"/>
    <w:rsid w:val="5C6D67A6"/>
    <w:rsid w:val="5C6E20CE"/>
    <w:rsid w:val="5C7E384E"/>
    <w:rsid w:val="5C88304F"/>
    <w:rsid w:val="5C9331EF"/>
    <w:rsid w:val="5CAA7379"/>
    <w:rsid w:val="5CBC4DB1"/>
    <w:rsid w:val="5CCA1645"/>
    <w:rsid w:val="5CCA6D92"/>
    <w:rsid w:val="5CCF28A8"/>
    <w:rsid w:val="5CD2079C"/>
    <w:rsid w:val="5CD252DD"/>
    <w:rsid w:val="5CD50E82"/>
    <w:rsid w:val="5CDA6C2D"/>
    <w:rsid w:val="5CDF7300"/>
    <w:rsid w:val="5CE75880"/>
    <w:rsid w:val="5CE80984"/>
    <w:rsid w:val="5CEE7C4E"/>
    <w:rsid w:val="5CF213E9"/>
    <w:rsid w:val="5CFE17E8"/>
    <w:rsid w:val="5CFE6EB3"/>
    <w:rsid w:val="5D0436C0"/>
    <w:rsid w:val="5D156B4C"/>
    <w:rsid w:val="5D1D0EDF"/>
    <w:rsid w:val="5D2666AA"/>
    <w:rsid w:val="5D351FAE"/>
    <w:rsid w:val="5D402545"/>
    <w:rsid w:val="5D4767CF"/>
    <w:rsid w:val="5D5326C9"/>
    <w:rsid w:val="5D57595E"/>
    <w:rsid w:val="5D5E2F10"/>
    <w:rsid w:val="5D5F6F6B"/>
    <w:rsid w:val="5D644354"/>
    <w:rsid w:val="5D6F139F"/>
    <w:rsid w:val="5D7343B6"/>
    <w:rsid w:val="5D7646F7"/>
    <w:rsid w:val="5D886DB9"/>
    <w:rsid w:val="5D8A790F"/>
    <w:rsid w:val="5D934C4C"/>
    <w:rsid w:val="5D942A38"/>
    <w:rsid w:val="5D9938F7"/>
    <w:rsid w:val="5D9A226E"/>
    <w:rsid w:val="5DDB560E"/>
    <w:rsid w:val="5DDC4C4B"/>
    <w:rsid w:val="5DE34115"/>
    <w:rsid w:val="5DE40FD2"/>
    <w:rsid w:val="5DFA0869"/>
    <w:rsid w:val="5DFF5EAF"/>
    <w:rsid w:val="5E132AC1"/>
    <w:rsid w:val="5E1957E1"/>
    <w:rsid w:val="5E1E68BD"/>
    <w:rsid w:val="5E273D28"/>
    <w:rsid w:val="5E2757A5"/>
    <w:rsid w:val="5E3A68BF"/>
    <w:rsid w:val="5E423C9D"/>
    <w:rsid w:val="5E4B2CAD"/>
    <w:rsid w:val="5E58331F"/>
    <w:rsid w:val="5E611271"/>
    <w:rsid w:val="5E6623B7"/>
    <w:rsid w:val="5E6E214A"/>
    <w:rsid w:val="5E790FE3"/>
    <w:rsid w:val="5E7E62D4"/>
    <w:rsid w:val="5E7F41DC"/>
    <w:rsid w:val="5E80279B"/>
    <w:rsid w:val="5E82683F"/>
    <w:rsid w:val="5E907075"/>
    <w:rsid w:val="5E91423A"/>
    <w:rsid w:val="5EC1051C"/>
    <w:rsid w:val="5ECD7A44"/>
    <w:rsid w:val="5ED1246F"/>
    <w:rsid w:val="5EDF43F0"/>
    <w:rsid w:val="5EE70D08"/>
    <w:rsid w:val="5EEE34D6"/>
    <w:rsid w:val="5EF35685"/>
    <w:rsid w:val="5EF76161"/>
    <w:rsid w:val="5EF93D8F"/>
    <w:rsid w:val="5F02130E"/>
    <w:rsid w:val="5F085F4B"/>
    <w:rsid w:val="5F1D20DB"/>
    <w:rsid w:val="5F204D07"/>
    <w:rsid w:val="5F292FEA"/>
    <w:rsid w:val="5F2B3FCB"/>
    <w:rsid w:val="5F35384D"/>
    <w:rsid w:val="5F381EBF"/>
    <w:rsid w:val="5F4727E8"/>
    <w:rsid w:val="5F591238"/>
    <w:rsid w:val="5F5D5212"/>
    <w:rsid w:val="5F62233B"/>
    <w:rsid w:val="5F6E3810"/>
    <w:rsid w:val="5F7B0CA7"/>
    <w:rsid w:val="5F7D0C9E"/>
    <w:rsid w:val="5F7F083D"/>
    <w:rsid w:val="5F84107A"/>
    <w:rsid w:val="5F8A6719"/>
    <w:rsid w:val="5F8E1448"/>
    <w:rsid w:val="5F8F5279"/>
    <w:rsid w:val="5FC844B3"/>
    <w:rsid w:val="5FDE2C9C"/>
    <w:rsid w:val="5FF377EB"/>
    <w:rsid w:val="6000295D"/>
    <w:rsid w:val="60076778"/>
    <w:rsid w:val="600B4D0C"/>
    <w:rsid w:val="600F294B"/>
    <w:rsid w:val="601C0004"/>
    <w:rsid w:val="601F628A"/>
    <w:rsid w:val="603A0BE1"/>
    <w:rsid w:val="6042227C"/>
    <w:rsid w:val="605D61F6"/>
    <w:rsid w:val="60603BDB"/>
    <w:rsid w:val="6069107A"/>
    <w:rsid w:val="606C4431"/>
    <w:rsid w:val="607E54FA"/>
    <w:rsid w:val="60813D5A"/>
    <w:rsid w:val="60820014"/>
    <w:rsid w:val="608708AA"/>
    <w:rsid w:val="608E4471"/>
    <w:rsid w:val="609B1395"/>
    <w:rsid w:val="60A96E0F"/>
    <w:rsid w:val="60BC6AAA"/>
    <w:rsid w:val="60C02177"/>
    <w:rsid w:val="60C3255D"/>
    <w:rsid w:val="60C73A53"/>
    <w:rsid w:val="60CA1011"/>
    <w:rsid w:val="60D93D16"/>
    <w:rsid w:val="60F353E2"/>
    <w:rsid w:val="60F744AE"/>
    <w:rsid w:val="60FF0F61"/>
    <w:rsid w:val="61001C16"/>
    <w:rsid w:val="610E59FC"/>
    <w:rsid w:val="6117665B"/>
    <w:rsid w:val="612C66DA"/>
    <w:rsid w:val="61412AF0"/>
    <w:rsid w:val="61536C9F"/>
    <w:rsid w:val="61681B54"/>
    <w:rsid w:val="616B289F"/>
    <w:rsid w:val="616F7F20"/>
    <w:rsid w:val="61826F13"/>
    <w:rsid w:val="61890632"/>
    <w:rsid w:val="619D2EEB"/>
    <w:rsid w:val="61A34D8F"/>
    <w:rsid w:val="61AF12D7"/>
    <w:rsid w:val="61B00430"/>
    <w:rsid w:val="61D23A71"/>
    <w:rsid w:val="61F50CD2"/>
    <w:rsid w:val="61FA6FDE"/>
    <w:rsid w:val="61FD52A5"/>
    <w:rsid w:val="620866F6"/>
    <w:rsid w:val="62122E07"/>
    <w:rsid w:val="621935E2"/>
    <w:rsid w:val="62302459"/>
    <w:rsid w:val="62326FBB"/>
    <w:rsid w:val="624A2CBD"/>
    <w:rsid w:val="624B64D8"/>
    <w:rsid w:val="625C0823"/>
    <w:rsid w:val="62627E6D"/>
    <w:rsid w:val="626C7A60"/>
    <w:rsid w:val="627128B7"/>
    <w:rsid w:val="627772CD"/>
    <w:rsid w:val="627C4BB4"/>
    <w:rsid w:val="628D16B7"/>
    <w:rsid w:val="62970DDE"/>
    <w:rsid w:val="62993FEF"/>
    <w:rsid w:val="629A0216"/>
    <w:rsid w:val="629A3582"/>
    <w:rsid w:val="62A051CD"/>
    <w:rsid w:val="62A17599"/>
    <w:rsid w:val="62B31E5F"/>
    <w:rsid w:val="62BD22A4"/>
    <w:rsid w:val="62CB2BE3"/>
    <w:rsid w:val="62D5220B"/>
    <w:rsid w:val="62F4390D"/>
    <w:rsid w:val="62FF2733"/>
    <w:rsid w:val="631457E6"/>
    <w:rsid w:val="63224B9E"/>
    <w:rsid w:val="63460FDB"/>
    <w:rsid w:val="63540977"/>
    <w:rsid w:val="63707E7A"/>
    <w:rsid w:val="637227FD"/>
    <w:rsid w:val="63753D0A"/>
    <w:rsid w:val="63801469"/>
    <w:rsid w:val="638A28CA"/>
    <w:rsid w:val="638C4421"/>
    <w:rsid w:val="638C633E"/>
    <w:rsid w:val="63B10ECE"/>
    <w:rsid w:val="63C12483"/>
    <w:rsid w:val="63D273B6"/>
    <w:rsid w:val="63DB018B"/>
    <w:rsid w:val="63E75957"/>
    <w:rsid w:val="63F34D62"/>
    <w:rsid w:val="640A4709"/>
    <w:rsid w:val="640D1C0E"/>
    <w:rsid w:val="640E6001"/>
    <w:rsid w:val="641A3C27"/>
    <w:rsid w:val="64373F9A"/>
    <w:rsid w:val="64434833"/>
    <w:rsid w:val="64485431"/>
    <w:rsid w:val="645F08E9"/>
    <w:rsid w:val="64625715"/>
    <w:rsid w:val="64656F6C"/>
    <w:rsid w:val="6473700C"/>
    <w:rsid w:val="647F1BC2"/>
    <w:rsid w:val="64865C23"/>
    <w:rsid w:val="649F13A7"/>
    <w:rsid w:val="64A704C3"/>
    <w:rsid w:val="64AF773C"/>
    <w:rsid w:val="64B12F9F"/>
    <w:rsid w:val="64B14E17"/>
    <w:rsid w:val="64B37F46"/>
    <w:rsid w:val="64C12B7B"/>
    <w:rsid w:val="64D43CFE"/>
    <w:rsid w:val="64D776C2"/>
    <w:rsid w:val="64D90B35"/>
    <w:rsid w:val="64E61E9D"/>
    <w:rsid w:val="64EC142C"/>
    <w:rsid w:val="64F836B1"/>
    <w:rsid w:val="64FA0419"/>
    <w:rsid w:val="64FE77E7"/>
    <w:rsid w:val="650A1D68"/>
    <w:rsid w:val="651776A9"/>
    <w:rsid w:val="651D0F16"/>
    <w:rsid w:val="65247CEE"/>
    <w:rsid w:val="653443AA"/>
    <w:rsid w:val="653E2E2D"/>
    <w:rsid w:val="654B7B10"/>
    <w:rsid w:val="654F0AE0"/>
    <w:rsid w:val="655527FD"/>
    <w:rsid w:val="655C5553"/>
    <w:rsid w:val="65714438"/>
    <w:rsid w:val="65776701"/>
    <w:rsid w:val="65A66044"/>
    <w:rsid w:val="65B40423"/>
    <w:rsid w:val="65C33F94"/>
    <w:rsid w:val="65C5364C"/>
    <w:rsid w:val="65CA3632"/>
    <w:rsid w:val="65CE5C1C"/>
    <w:rsid w:val="65D6326C"/>
    <w:rsid w:val="65DE1169"/>
    <w:rsid w:val="65E048E9"/>
    <w:rsid w:val="65E3062C"/>
    <w:rsid w:val="65ED4879"/>
    <w:rsid w:val="65EF66F5"/>
    <w:rsid w:val="65F845FD"/>
    <w:rsid w:val="65FF25CD"/>
    <w:rsid w:val="660211CB"/>
    <w:rsid w:val="6619195E"/>
    <w:rsid w:val="662662B8"/>
    <w:rsid w:val="66394CEF"/>
    <w:rsid w:val="66513899"/>
    <w:rsid w:val="66526A94"/>
    <w:rsid w:val="665E5620"/>
    <w:rsid w:val="66631DDF"/>
    <w:rsid w:val="666B2BD6"/>
    <w:rsid w:val="666F209B"/>
    <w:rsid w:val="66761725"/>
    <w:rsid w:val="667934AF"/>
    <w:rsid w:val="66797F24"/>
    <w:rsid w:val="667B5985"/>
    <w:rsid w:val="667E5F27"/>
    <w:rsid w:val="66843FED"/>
    <w:rsid w:val="66874B50"/>
    <w:rsid w:val="66886D3E"/>
    <w:rsid w:val="668D0128"/>
    <w:rsid w:val="66957FE0"/>
    <w:rsid w:val="669A4A5E"/>
    <w:rsid w:val="66A800C5"/>
    <w:rsid w:val="66A83614"/>
    <w:rsid w:val="66CA267A"/>
    <w:rsid w:val="66D4217C"/>
    <w:rsid w:val="66E31C89"/>
    <w:rsid w:val="66E751F7"/>
    <w:rsid w:val="66E84FB8"/>
    <w:rsid w:val="670311B5"/>
    <w:rsid w:val="67031F0C"/>
    <w:rsid w:val="670759DA"/>
    <w:rsid w:val="670765F6"/>
    <w:rsid w:val="67180FA0"/>
    <w:rsid w:val="671D3414"/>
    <w:rsid w:val="67220790"/>
    <w:rsid w:val="673150A1"/>
    <w:rsid w:val="67316694"/>
    <w:rsid w:val="67353229"/>
    <w:rsid w:val="673B3D8F"/>
    <w:rsid w:val="675813B5"/>
    <w:rsid w:val="67654384"/>
    <w:rsid w:val="676E5562"/>
    <w:rsid w:val="677034AF"/>
    <w:rsid w:val="67751E90"/>
    <w:rsid w:val="67801966"/>
    <w:rsid w:val="679014C8"/>
    <w:rsid w:val="67937F29"/>
    <w:rsid w:val="67C2099D"/>
    <w:rsid w:val="67C250DB"/>
    <w:rsid w:val="67C719BF"/>
    <w:rsid w:val="67C97BC2"/>
    <w:rsid w:val="67CD7E82"/>
    <w:rsid w:val="67E33984"/>
    <w:rsid w:val="67E638BA"/>
    <w:rsid w:val="67F727E5"/>
    <w:rsid w:val="67FF0612"/>
    <w:rsid w:val="680B035B"/>
    <w:rsid w:val="681A6701"/>
    <w:rsid w:val="681E7E98"/>
    <w:rsid w:val="68244C38"/>
    <w:rsid w:val="682E21E5"/>
    <w:rsid w:val="68315DA3"/>
    <w:rsid w:val="68317FA2"/>
    <w:rsid w:val="68426BD9"/>
    <w:rsid w:val="68433D22"/>
    <w:rsid w:val="68482764"/>
    <w:rsid w:val="684D09A1"/>
    <w:rsid w:val="684F554F"/>
    <w:rsid w:val="685D3CE1"/>
    <w:rsid w:val="685F2052"/>
    <w:rsid w:val="687A6138"/>
    <w:rsid w:val="68881D8D"/>
    <w:rsid w:val="68AA0AF2"/>
    <w:rsid w:val="68BD7B59"/>
    <w:rsid w:val="68BE6B85"/>
    <w:rsid w:val="68CC48B1"/>
    <w:rsid w:val="68CD60A9"/>
    <w:rsid w:val="68D737CF"/>
    <w:rsid w:val="68DC0921"/>
    <w:rsid w:val="68E11608"/>
    <w:rsid w:val="68E172BB"/>
    <w:rsid w:val="68EB5F47"/>
    <w:rsid w:val="68F7449A"/>
    <w:rsid w:val="690728F4"/>
    <w:rsid w:val="690D63B9"/>
    <w:rsid w:val="691C3EDE"/>
    <w:rsid w:val="691D0E4B"/>
    <w:rsid w:val="693437FC"/>
    <w:rsid w:val="693E4C8E"/>
    <w:rsid w:val="693E7331"/>
    <w:rsid w:val="6946336E"/>
    <w:rsid w:val="69464BC4"/>
    <w:rsid w:val="694B0717"/>
    <w:rsid w:val="695310C9"/>
    <w:rsid w:val="69534161"/>
    <w:rsid w:val="69563019"/>
    <w:rsid w:val="69633FF0"/>
    <w:rsid w:val="69734AF4"/>
    <w:rsid w:val="697405BD"/>
    <w:rsid w:val="6974784E"/>
    <w:rsid w:val="6979238F"/>
    <w:rsid w:val="699C36A9"/>
    <w:rsid w:val="69A25057"/>
    <w:rsid w:val="69A96B64"/>
    <w:rsid w:val="69AA3356"/>
    <w:rsid w:val="69B037A5"/>
    <w:rsid w:val="69B35CFD"/>
    <w:rsid w:val="69C72D2C"/>
    <w:rsid w:val="69D0342A"/>
    <w:rsid w:val="69ED20E3"/>
    <w:rsid w:val="69FE5EB5"/>
    <w:rsid w:val="69FF0DCB"/>
    <w:rsid w:val="6A001E80"/>
    <w:rsid w:val="6A0D1169"/>
    <w:rsid w:val="6A125633"/>
    <w:rsid w:val="6A3E20CE"/>
    <w:rsid w:val="6A4401A3"/>
    <w:rsid w:val="6A4C6F44"/>
    <w:rsid w:val="6A524477"/>
    <w:rsid w:val="6A585FBF"/>
    <w:rsid w:val="6A591488"/>
    <w:rsid w:val="6A610A72"/>
    <w:rsid w:val="6A6A3497"/>
    <w:rsid w:val="6A6F440C"/>
    <w:rsid w:val="6A707343"/>
    <w:rsid w:val="6A757475"/>
    <w:rsid w:val="6A7D0F31"/>
    <w:rsid w:val="6A8251B6"/>
    <w:rsid w:val="6A8D194E"/>
    <w:rsid w:val="6A902944"/>
    <w:rsid w:val="6A907FA9"/>
    <w:rsid w:val="6A942CEB"/>
    <w:rsid w:val="6A971E9C"/>
    <w:rsid w:val="6AA600E6"/>
    <w:rsid w:val="6AC76AD9"/>
    <w:rsid w:val="6AC9586D"/>
    <w:rsid w:val="6AC971FD"/>
    <w:rsid w:val="6AEC0CCE"/>
    <w:rsid w:val="6AEC685F"/>
    <w:rsid w:val="6B0E374A"/>
    <w:rsid w:val="6B0E5B17"/>
    <w:rsid w:val="6B176F18"/>
    <w:rsid w:val="6B287059"/>
    <w:rsid w:val="6B2D478E"/>
    <w:rsid w:val="6B303397"/>
    <w:rsid w:val="6B384D0F"/>
    <w:rsid w:val="6B466F96"/>
    <w:rsid w:val="6B605E32"/>
    <w:rsid w:val="6B66281D"/>
    <w:rsid w:val="6B6704BB"/>
    <w:rsid w:val="6B6918E9"/>
    <w:rsid w:val="6B7966D5"/>
    <w:rsid w:val="6B8E1764"/>
    <w:rsid w:val="6BA77626"/>
    <w:rsid w:val="6BAE4985"/>
    <w:rsid w:val="6BB45667"/>
    <w:rsid w:val="6BB52A8D"/>
    <w:rsid w:val="6BBF5919"/>
    <w:rsid w:val="6BBF6EDC"/>
    <w:rsid w:val="6BE14472"/>
    <w:rsid w:val="6BE45294"/>
    <w:rsid w:val="6BED03D0"/>
    <w:rsid w:val="6BEF1C71"/>
    <w:rsid w:val="6BF43DAE"/>
    <w:rsid w:val="6C077A45"/>
    <w:rsid w:val="6C097A45"/>
    <w:rsid w:val="6C0A1524"/>
    <w:rsid w:val="6C0C1006"/>
    <w:rsid w:val="6C11334B"/>
    <w:rsid w:val="6C1F70D3"/>
    <w:rsid w:val="6C210829"/>
    <w:rsid w:val="6C2B128B"/>
    <w:rsid w:val="6C3618BF"/>
    <w:rsid w:val="6C365C8D"/>
    <w:rsid w:val="6C420B3B"/>
    <w:rsid w:val="6C437AC0"/>
    <w:rsid w:val="6C481CFE"/>
    <w:rsid w:val="6C48304C"/>
    <w:rsid w:val="6C4B1A1E"/>
    <w:rsid w:val="6C50169C"/>
    <w:rsid w:val="6C5D0AEC"/>
    <w:rsid w:val="6C6A22E7"/>
    <w:rsid w:val="6C7F12CF"/>
    <w:rsid w:val="6C940DE9"/>
    <w:rsid w:val="6C9625D2"/>
    <w:rsid w:val="6C9F0FB7"/>
    <w:rsid w:val="6CBE52B7"/>
    <w:rsid w:val="6CC009AA"/>
    <w:rsid w:val="6CC0580A"/>
    <w:rsid w:val="6CC50DEB"/>
    <w:rsid w:val="6CC80C31"/>
    <w:rsid w:val="6CCA4917"/>
    <w:rsid w:val="6CCC2C19"/>
    <w:rsid w:val="6CD30CCA"/>
    <w:rsid w:val="6CD90DF2"/>
    <w:rsid w:val="6CE33FB3"/>
    <w:rsid w:val="6CE71C7F"/>
    <w:rsid w:val="6CEC7715"/>
    <w:rsid w:val="6CF80517"/>
    <w:rsid w:val="6CFD333D"/>
    <w:rsid w:val="6D004B2D"/>
    <w:rsid w:val="6D0074C2"/>
    <w:rsid w:val="6D10385F"/>
    <w:rsid w:val="6D1F15EE"/>
    <w:rsid w:val="6D2A7F52"/>
    <w:rsid w:val="6D31301B"/>
    <w:rsid w:val="6D3E7B76"/>
    <w:rsid w:val="6D455279"/>
    <w:rsid w:val="6D5A6549"/>
    <w:rsid w:val="6D5F413D"/>
    <w:rsid w:val="6D68500A"/>
    <w:rsid w:val="6D737DC2"/>
    <w:rsid w:val="6D763E6C"/>
    <w:rsid w:val="6D7954E7"/>
    <w:rsid w:val="6D836A06"/>
    <w:rsid w:val="6DA938C1"/>
    <w:rsid w:val="6DC9593B"/>
    <w:rsid w:val="6DCD7847"/>
    <w:rsid w:val="6DCF1ED4"/>
    <w:rsid w:val="6DD741E1"/>
    <w:rsid w:val="6DE44F4D"/>
    <w:rsid w:val="6DED49CE"/>
    <w:rsid w:val="6DF272BB"/>
    <w:rsid w:val="6DF93781"/>
    <w:rsid w:val="6E08452B"/>
    <w:rsid w:val="6E0A7845"/>
    <w:rsid w:val="6E0F0353"/>
    <w:rsid w:val="6E276152"/>
    <w:rsid w:val="6E297482"/>
    <w:rsid w:val="6E3E1CB7"/>
    <w:rsid w:val="6E576405"/>
    <w:rsid w:val="6E651B7B"/>
    <w:rsid w:val="6E6A08B7"/>
    <w:rsid w:val="6E6A678B"/>
    <w:rsid w:val="6E6B6AB4"/>
    <w:rsid w:val="6E6D2DDD"/>
    <w:rsid w:val="6E8166B1"/>
    <w:rsid w:val="6E8B28A3"/>
    <w:rsid w:val="6E8C154A"/>
    <w:rsid w:val="6E8E4CE3"/>
    <w:rsid w:val="6E900A17"/>
    <w:rsid w:val="6E9C1F23"/>
    <w:rsid w:val="6EA3599A"/>
    <w:rsid w:val="6EA56278"/>
    <w:rsid w:val="6EA65556"/>
    <w:rsid w:val="6EC45AA9"/>
    <w:rsid w:val="6EC46F4D"/>
    <w:rsid w:val="6EC5031E"/>
    <w:rsid w:val="6EC722B6"/>
    <w:rsid w:val="6EC85176"/>
    <w:rsid w:val="6ECD54DE"/>
    <w:rsid w:val="6EE103F9"/>
    <w:rsid w:val="6EF34DE2"/>
    <w:rsid w:val="6EF37D67"/>
    <w:rsid w:val="6EFB6EE5"/>
    <w:rsid w:val="6F05281D"/>
    <w:rsid w:val="6F0F2B21"/>
    <w:rsid w:val="6F170C20"/>
    <w:rsid w:val="6F316A85"/>
    <w:rsid w:val="6F3E0BC5"/>
    <w:rsid w:val="6F460A78"/>
    <w:rsid w:val="6F467F4C"/>
    <w:rsid w:val="6F54142B"/>
    <w:rsid w:val="6F585DDF"/>
    <w:rsid w:val="6F5A044B"/>
    <w:rsid w:val="6F6445EC"/>
    <w:rsid w:val="6F726A39"/>
    <w:rsid w:val="6F88469F"/>
    <w:rsid w:val="6F896AC2"/>
    <w:rsid w:val="6FAC0CAC"/>
    <w:rsid w:val="6FBC5B60"/>
    <w:rsid w:val="6FC74E9D"/>
    <w:rsid w:val="6FE4151B"/>
    <w:rsid w:val="6FE67327"/>
    <w:rsid w:val="70166741"/>
    <w:rsid w:val="702F0AEB"/>
    <w:rsid w:val="70412575"/>
    <w:rsid w:val="7048560F"/>
    <w:rsid w:val="704F4F03"/>
    <w:rsid w:val="705714AF"/>
    <w:rsid w:val="705F5061"/>
    <w:rsid w:val="7066110D"/>
    <w:rsid w:val="7073070C"/>
    <w:rsid w:val="708A4FB3"/>
    <w:rsid w:val="708A7B90"/>
    <w:rsid w:val="708D478E"/>
    <w:rsid w:val="70984952"/>
    <w:rsid w:val="70AA3B04"/>
    <w:rsid w:val="70AA56C1"/>
    <w:rsid w:val="70B50D5D"/>
    <w:rsid w:val="70B54CE9"/>
    <w:rsid w:val="70B56B96"/>
    <w:rsid w:val="70C434FB"/>
    <w:rsid w:val="70C512B6"/>
    <w:rsid w:val="70DB3A71"/>
    <w:rsid w:val="70EC71C4"/>
    <w:rsid w:val="71000C38"/>
    <w:rsid w:val="7105130E"/>
    <w:rsid w:val="710E76B5"/>
    <w:rsid w:val="710E7FAD"/>
    <w:rsid w:val="711E0ABB"/>
    <w:rsid w:val="71200CC8"/>
    <w:rsid w:val="71353526"/>
    <w:rsid w:val="71354283"/>
    <w:rsid w:val="71375276"/>
    <w:rsid w:val="71555BFB"/>
    <w:rsid w:val="71565CAA"/>
    <w:rsid w:val="715A314F"/>
    <w:rsid w:val="716431A3"/>
    <w:rsid w:val="71811B66"/>
    <w:rsid w:val="718A5C9C"/>
    <w:rsid w:val="7198221F"/>
    <w:rsid w:val="719E00C5"/>
    <w:rsid w:val="71A87072"/>
    <w:rsid w:val="71B367CD"/>
    <w:rsid w:val="71B720D9"/>
    <w:rsid w:val="71C1665C"/>
    <w:rsid w:val="71C75C3C"/>
    <w:rsid w:val="71C80ACA"/>
    <w:rsid w:val="71D37876"/>
    <w:rsid w:val="71D8138E"/>
    <w:rsid w:val="71F1183A"/>
    <w:rsid w:val="71F54E14"/>
    <w:rsid w:val="71FC77DA"/>
    <w:rsid w:val="72026F0F"/>
    <w:rsid w:val="7217402A"/>
    <w:rsid w:val="721D6204"/>
    <w:rsid w:val="722A0A98"/>
    <w:rsid w:val="72381EBE"/>
    <w:rsid w:val="723E154D"/>
    <w:rsid w:val="724B7250"/>
    <w:rsid w:val="72666441"/>
    <w:rsid w:val="726926CB"/>
    <w:rsid w:val="72723811"/>
    <w:rsid w:val="72743EF1"/>
    <w:rsid w:val="72861FAE"/>
    <w:rsid w:val="72A2713F"/>
    <w:rsid w:val="72B24706"/>
    <w:rsid w:val="72CD3205"/>
    <w:rsid w:val="72D25818"/>
    <w:rsid w:val="72DF15B6"/>
    <w:rsid w:val="72E50C59"/>
    <w:rsid w:val="72F82D34"/>
    <w:rsid w:val="73043034"/>
    <w:rsid w:val="730E6CC2"/>
    <w:rsid w:val="732349F1"/>
    <w:rsid w:val="732A7615"/>
    <w:rsid w:val="73441629"/>
    <w:rsid w:val="73465D60"/>
    <w:rsid w:val="734701DA"/>
    <w:rsid w:val="734D2750"/>
    <w:rsid w:val="7353097B"/>
    <w:rsid w:val="73573288"/>
    <w:rsid w:val="73640869"/>
    <w:rsid w:val="73650651"/>
    <w:rsid w:val="73650A6B"/>
    <w:rsid w:val="737B3B13"/>
    <w:rsid w:val="738D2AB2"/>
    <w:rsid w:val="73BA745A"/>
    <w:rsid w:val="73BC03AD"/>
    <w:rsid w:val="73DC5296"/>
    <w:rsid w:val="73DF63BC"/>
    <w:rsid w:val="73ED23FC"/>
    <w:rsid w:val="740B4EB2"/>
    <w:rsid w:val="740C7BFD"/>
    <w:rsid w:val="740F3F67"/>
    <w:rsid w:val="741523E4"/>
    <w:rsid w:val="74196555"/>
    <w:rsid w:val="74253EFB"/>
    <w:rsid w:val="742A1D4E"/>
    <w:rsid w:val="743B2B34"/>
    <w:rsid w:val="744B2BFB"/>
    <w:rsid w:val="745610CF"/>
    <w:rsid w:val="747763B3"/>
    <w:rsid w:val="747E3BB8"/>
    <w:rsid w:val="747F127A"/>
    <w:rsid w:val="74817D23"/>
    <w:rsid w:val="74A451CE"/>
    <w:rsid w:val="74AB6766"/>
    <w:rsid w:val="74B510A6"/>
    <w:rsid w:val="74B743B0"/>
    <w:rsid w:val="74BE2785"/>
    <w:rsid w:val="74C44E71"/>
    <w:rsid w:val="74D03849"/>
    <w:rsid w:val="74D66E36"/>
    <w:rsid w:val="74DD0F40"/>
    <w:rsid w:val="74E0276A"/>
    <w:rsid w:val="74E37195"/>
    <w:rsid w:val="74EE7573"/>
    <w:rsid w:val="74F63C17"/>
    <w:rsid w:val="74FE108B"/>
    <w:rsid w:val="75053B5B"/>
    <w:rsid w:val="75173330"/>
    <w:rsid w:val="751B2412"/>
    <w:rsid w:val="75202C12"/>
    <w:rsid w:val="752E2C51"/>
    <w:rsid w:val="752F10E0"/>
    <w:rsid w:val="75352525"/>
    <w:rsid w:val="754057C3"/>
    <w:rsid w:val="75447648"/>
    <w:rsid w:val="75490306"/>
    <w:rsid w:val="75531AC1"/>
    <w:rsid w:val="75553EFF"/>
    <w:rsid w:val="75595D39"/>
    <w:rsid w:val="755B1351"/>
    <w:rsid w:val="75607F8B"/>
    <w:rsid w:val="756459A1"/>
    <w:rsid w:val="756A74BA"/>
    <w:rsid w:val="758A2D65"/>
    <w:rsid w:val="758D6548"/>
    <w:rsid w:val="75910793"/>
    <w:rsid w:val="759735ED"/>
    <w:rsid w:val="75A734FE"/>
    <w:rsid w:val="75A81275"/>
    <w:rsid w:val="75BF27C6"/>
    <w:rsid w:val="75D21D26"/>
    <w:rsid w:val="75E70654"/>
    <w:rsid w:val="75EB6A66"/>
    <w:rsid w:val="75F437C6"/>
    <w:rsid w:val="76047C1E"/>
    <w:rsid w:val="760D05CC"/>
    <w:rsid w:val="7612040A"/>
    <w:rsid w:val="762F3F53"/>
    <w:rsid w:val="762F44DE"/>
    <w:rsid w:val="76384714"/>
    <w:rsid w:val="76467B8E"/>
    <w:rsid w:val="76577DF8"/>
    <w:rsid w:val="765A14EB"/>
    <w:rsid w:val="76692934"/>
    <w:rsid w:val="76781084"/>
    <w:rsid w:val="76836D18"/>
    <w:rsid w:val="769A557D"/>
    <w:rsid w:val="769A568B"/>
    <w:rsid w:val="76A52F20"/>
    <w:rsid w:val="76AA74AE"/>
    <w:rsid w:val="76BC10BA"/>
    <w:rsid w:val="76CA59B7"/>
    <w:rsid w:val="76E83566"/>
    <w:rsid w:val="76E9541C"/>
    <w:rsid w:val="76F150E7"/>
    <w:rsid w:val="76F52FD4"/>
    <w:rsid w:val="76FC1082"/>
    <w:rsid w:val="76FC2AD6"/>
    <w:rsid w:val="770A70C9"/>
    <w:rsid w:val="77171345"/>
    <w:rsid w:val="771A595C"/>
    <w:rsid w:val="771B1130"/>
    <w:rsid w:val="771C23D5"/>
    <w:rsid w:val="772266F6"/>
    <w:rsid w:val="77237A3B"/>
    <w:rsid w:val="77324547"/>
    <w:rsid w:val="773A4263"/>
    <w:rsid w:val="77430C5C"/>
    <w:rsid w:val="77491DE0"/>
    <w:rsid w:val="775E246B"/>
    <w:rsid w:val="7763128E"/>
    <w:rsid w:val="77897AEB"/>
    <w:rsid w:val="778B55B2"/>
    <w:rsid w:val="779916D5"/>
    <w:rsid w:val="779A5376"/>
    <w:rsid w:val="77BD747F"/>
    <w:rsid w:val="77C474C4"/>
    <w:rsid w:val="77C54214"/>
    <w:rsid w:val="77D90410"/>
    <w:rsid w:val="77DB55C7"/>
    <w:rsid w:val="77E37FA3"/>
    <w:rsid w:val="77E97738"/>
    <w:rsid w:val="77FF25A7"/>
    <w:rsid w:val="780920CC"/>
    <w:rsid w:val="78181E9E"/>
    <w:rsid w:val="78257B20"/>
    <w:rsid w:val="783C595B"/>
    <w:rsid w:val="785143B5"/>
    <w:rsid w:val="785240FF"/>
    <w:rsid w:val="78597A7D"/>
    <w:rsid w:val="785B444C"/>
    <w:rsid w:val="78660934"/>
    <w:rsid w:val="78743874"/>
    <w:rsid w:val="787644AE"/>
    <w:rsid w:val="78775809"/>
    <w:rsid w:val="787B6870"/>
    <w:rsid w:val="787E5CC3"/>
    <w:rsid w:val="78810094"/>
    <w:rsid w:val="788414D3"/>
    <w:rsid w:val="78852DF3"/>
    <w:rsid w:val="788853F1"/>
    <w:rsid w:val="789159E7"/>
    <w:rsid w:val="789972BB"/>
    <w:rsid w:val="78AA0360"/>
    <w:rsid w:val="78AE650B"/>
    <w:rsid w:val="78BA565A"/>
    <w:rsid w:val="78C1278B"/>
    <w:rsid w:val="78E223B0"/>
    <w:rsid w:val="78E518B9"/>
    <w:rsid w:val="78F30157"/>
    <w:rsid w:val="78FB076E"/>
    <w:rsid w:val="790A663F"/>
    <w:rsid w:val="79165C0B"/>
    <w:rsid w:val="79356C3D"/>
    <w:rsid w:val="79357644"/>
    <w:rsid w:val="793D73EF"/>
    <w:rsid w:val="79495B41"/>
    <w:rsid w:val="794D2BCB"/>
    <w:rsid w:val="79646D8C"/>
    <w:rsid w:val="796932C9"/>
    <w:rsid w:val="796B69C3"/>
    <w:rsid w:val="79887621"/>
    <w:rsid w:val="79893796"/>
    <w:rsid w:val="799733A5"/>
    <w:rsid w:val="79A11433"/>
    <w:rsid w:val="79A627E7"/>
    <w:rsid w:val="79A63308"/>
    <w:rsid w:val="79A63ED5"/>
    <w:rsid w:val="79A708B7"/>
    <w:rsid w:val="79BB0616"/>
    <w:rsid w:val="79BC4CD4"/>
    <w:rsid w:val="79C04BDF"/>
    <w:rsid w:val="79C1043C"/>
    <w:rsid w:val="79D52EB8"/>
    <w:rsid w:val="79DB2944"/>
    <w:rsid w:val="79DB7B36"/>
    <w:rsid w:val="79E40E3E"/>
    <w:rsid w:val="79EA442D"/>
    <w:rsid w:val="79EB5B75"/>
    <w:rsid w:val="7A0D320B"/>
    <w:rsid w:val="7A0D7D1A"/>
    <w:rsid w:val="7A122DAE"/>
    <w:rsid w:val="7A1F0A2E"/>
    <w:rsid w:val="7A312ED2"/>
    <w:rsid w:val="7A354A01"/>
    <w:rsid w:val="7A393068"/>
    <w:rsid w:val="7A5909A6"/>
    <w:rsid w:val="7A5B26D5"/>
    <w:rsid w:val="7A616D8F"/>
    <w:rsid w:val="7A653898"/>
    <w:rsid w:val="7A6D3F47"/>
    <w:rsid w:val="7A705F52"/>
    <w:rsid w:val="7A7438CB"/>
    <w:rsid w:val="7A752831"/>
    <w:rsid w:val="7A783130"/>
    <w:rsid w:val="7A7F0E1B"/>
    <w:rsid w:val="7A8D1486"/>
    <w:rsid w:val="7A965BE9"/>
    <w:rsid w:val="7A9F76E5"/>
    <w:rsid w:val="7AB17D28"/>
    <w:rsid w:val="7AB33D29"/>
    <w:rsid w:val="7ABB6376"/>
    <w:rsid w:val="7ABC0B6B"/>
    <w:rsid w:val="7AE67B27"/>
    <w:rsid w:val="7AE8532F"/>
    <w:rsid w:val="7AEC0F4D"/>
    <w:rsid w:val="7AEE1478"/>
    <w:rsid w:val="7AF07212"/>
    <w:rsid w:val="7AF278D6"/>
    <w:rsid w:val="7B0750FF"/>
    <w:rsid w:val="7B094D4B"/>
    <w:rsid w:val="7B095694"/>
    <w:rsid w:val="7B237521"/>
    <w:rsid w:val="7B2578D4"/>
    <w:rsid w:val="7B2F4473"/>
    <w:rsid w:val="7B3B7DFB"/>
    <w:rsid w:val="7B4B6360"/>
    <w:rsid w:val="7B5967D0"/>
    <w:rsid w:val="7B6427F8"/>
    <w:rsid w:val="7B6B00F4"/>
    <w:rsid w:val="7B7342CC"/>
    <w:rsid w:val="7B7B52D3"/>
    <w:rsid w:val="7B7C77B6"/>
    <w:rsid w:val="7B9431A5"/>
    <w:rsid w:val="7BA06C5D"/>
    <w:rsid w:val="7BAB1BB8"/>
    <w:rsid w:val="7BC265B9"/>
    <w:rsid w:val="7BCE2189"/>
    <w:rsid w:val="7BCF318B"/>
    <w:rsid w:val="7BD2462A"/>
    <w:rsid w:val="7BD401DB"/>
    <w:rsid w:val="7BEE25A1"/>
    <w:rsid w:val="7BF15CC6"/>
    <w:rsid w:val="7BFC3455"/>
    <w:rsid w:val="7C325DEB"/>
    <w:rsid w:val="7C420622"/>
    <w:rsid w:val="7C50265B"/>
    <w:rsid w:val="7C562FB7"/>
    <w:rsid w:val="7C6B62FB"/>
    <w:rsid w:val="7C701A52"/>
    <w:rsid w:val="7C786A27"/>
    <w:rsid w:val="7C817A61"/>
    <w:rsid w:val="7C840946"/>
    <w:rsid w:val="7CA92A41"/>
    <w:rsid w:val="7CAB6A60"/>
    <w:rsid w:val="7CAC15ED"/>
    <w:rsid w:val="7CD06BC7"/>
    <w:rsid w:val="7CD165C4"/>
    <w:rsid w:val="7CD97DC7"/>
    <w:rsid w:val="7CDB047A"/>
    <w:rsid w:val="7CE86E28"/>
    <w:rsid w:val="7CEE32A6"/>
    <w:rsid w:val="7CF25547"/>
    <w:rsid w:val="7CF36E42"/>
    <w:rsid w:val="7CFA2E06"/>
    <w:rsid w:val="7D0A1984"/>
    <w:rsid w:val="7D0A3A9E"/>
    <w:rsid w:val="7D135690"/>
    <w:rsid w:val="7D175B84"/>
    <w:rsid w:val="7D2A0D82"/>
    <w:rsid w:val="7D2A1463"/>
    <w:rsid w:val="7D335E9D"/>
    <w:rsid w:val="7D42542A"/>
    <w:rsid w:val="7D464816"/>
    <w:rsid w:val="7D472330"/>
    <w:rsid w:val="7D486DAB"/>
    <w:rsid w:val="7D53467F"/>
    <w:rsid w:val="7D542792"/>
    <w:rsid w:val="7D5629C9"/>
    <w:rsid w:val="7D5639E6"/>
    <w:rsid w:val="7D6236F7"/>
    <w:rsid w:val="7D6D1A1C"/>
    <w:rsid w:val="7D731384"/>
    <w:rsid w:val="7D785604"/>
    <w:rsid w:val="7D7F6775"/>
    <w:rsid w:val="7D822542"/>
    <w:rsid w:val="7D865190"/>
    <w:rsid w:val="7D8841E3"/>
    <w:rsid w:val="7D984B7B"/>
    <w:rsid w:val="7DA30753"/>
    <w:rsid w:val="7DAE214F"/>
    <w:rsid w:val="7DB067FA"/>
    <w:rsid w:val="7DBB4225"/>
    <w:rsid w:val="7DCB7869"/>
    <w:rsid w:val="7DD150C8"/>
    <w:rsid w:val="7DDF7F05"/>
    <w:rsid w:val="7DE31237"/>
    <w:rsid w:val="7DE66F18"/>
    <w:rsid w:val="7DED7354"/>
    <w:rsid w:val="7DED779D"/>
    <w:rsid w:val="7DF1722D"/>
    <w:rsid w:val="7DF8616B"/>
    <w:rsid w:val="7E067EDC"/>
    <w:rsid w:val="7E075D32"/>
    <w:rsid w:val="7E103726"/>
    <w:rsid w:val="7E1171C4"/>
    <w:rsid w:val="7E145F27"/>
    <w:rsid w:val="7E220DBA"/>
    <w:rsid w:val="7E3E00B2"/>
    <w:rsid w:val="7E581901"/>
    <w:rsid w:val="7E781014"/>
    <w:rsid w:val="7E8B0DFA"/>
    <w:rsid w:val="7E911505"/>
    <w:rsid w:val="7E995262"/>
    <w:rsid w:val="7EA85BF5"/>
    <w:rsid w:val="7EAE77A1"/>
    <w:rsid w:val="7EB26512"/>
    <w:rsid w:val="7EB31799"/>
    <w:rsid w:val="7EB341EE"/>
    <w:rsid w:val="7EB60183"/>
    <w:rsid w:val="7EC6458D"/>
    <w:rsid w:val="7EC92B97"/>
    <w:rsid w:val="7ED32578"/>
    <w:rsid w:val="7ED5117B"/>
    <w:rsid w:val="7EED06B0"/>
    <w:rsid w:val="7EFD6DB2"/>
    <w:rsid w:val="7F01010B"/>
    <w:rsid w:val="7F112F00"/>
    <w:rsid w:val="7F13686B"/>
    <w:rsid w:val="7F1C0663"/>
    <w:rsid w:val="7F2437E1"/>
    <w:rsid w:val="7F296A91"/>
    <w:rsid w:val="7F3406A3"/>
    <w:rsid w:val="7F3A0B3D"/>
    <w:rsid w:val="7F4033E5"/>
    <w:rsid w:val="7F4C5DB9"/>
    <w:rsid w:val="7F5367A5"/>
    <w:rsid w:val="7F5C75F1"/>
    <w:rsid w:val="7F655397"/>
    <w:rsid w:val="7F6977AB"/>
    <w:rsid w:val="7F7E5A2A"/>
    <w:rsid w:val="7F875110"/>
    <w:rsid w:val="7F9136B3"/>
    <w:rsid w:val="7FB45399"/>
    <w:rsid w:val="7FB81C9C"/>
    <w:rsid w:val="7FC83D88"/>
    <w:rsid w:val="7FDD5B41"/>
    <w:rsid w:val="7FE434C2"/>
    <w:rsid w:val="7FEC7786"/>
    <w:rsid w:val="7FF83336"/>
    <w:rsid w:val="7FFE5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semiHidden="0" w:name="Normal Indent"/>
    <w:lsdException w:uiPriority="99" w:name="footnote text"/>
    <w:lsdException w:qFormat="1" w:unhideWhenUsed="0" w:uiPriority="99" w:semiHidden="0" w:name="annotation text"/>
    <w:lsdException w:qFormat="1" w:unhideWhenUsed="0" w:uiPriority="0" w:name="header"/>
    <w:lsdException w:qFormat="1" w:unhideWhenUsed="0" w:uiPriority="0" w:name="footer"/>
    <w:lsdException w:qFormat="1" w:unhideWhenUsed="0" w:uiPriority="0" w:name="index heading"/>
    <w:lsdException w:qFormat="1"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pPr>
    <w:rPr>
      <w:rFonts w:ascii="Times New Roman" w:hAnsi="Times New Roman" w:eastAsia="宋体" w:cs="Times New Roman"/>
      <w:color w:val="000000"/>
      <w:lang w:val="en-GB" w:eastAsia="ja-JP"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line="260" w:lineRule="auto"/>
      <w:ind w:left="7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rPr>
      <w:b w:val="0"/>
      <w:sz w:val="20"/>
    </w:rPr>
  </w:style>
  <w:style w:type="paragraph" w:styleId="9">
    <w:name w:val="heading 7"/>
    <w:basedOn w:val="8"/>
    <w:next w:val="1"/>
    <w:qFormat/>
    <w:uiPriority w:val="0"/>
    <w:pPr>
      <w:numPr>
        <w:ilvl w:val="6"/>
      </w:numPr>
      <w:outlineLvl w:val="6"/>
    </w:pPr>
    <w:rPr>
      <w:b w:val="0"/>
      <w:sz w:val="20"/>
    </w:r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0">
    <w:name w:val="Default Paragraph Font"/>
    <w:semiHidden/>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qFormat/>
    <w:uiPriority w:val="0"/>
    <w:rPr>
      <w:b/>
      <w:bCs/>
    </w:rPr>
  </w:style>
  <w:style w:type="paragraph" w:styleId="16">
    <w:name w:val="annotation text"/>
    <w:basedOn w:val="1"/>
    <w:link w:val="114"/>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4">
    <w:name w:val="Normal Indent"/>
    <w:basedOn w:val="1"/>
    <w:unhideWhenUsed/>
    <w:qFormat/>
    <w:uiPriority w:val="99"/>
    <w:pPr>
      <w:ind w:firstLine="420" w:firstLineChars="200"/>
    </w:pPr>
  </w:style>
  <w:style w:type="paragraph" w:styleId="25">
    <w:name w:val="caption"/>
    <w:basedOn w:val="1"/>
    <w:next w:val="1"/>
    <w:link w:val="115"/>
    <w:unhideWhenUsed/>
    <w:qFormat/>
    <w:uiPriority w:val="99"/>
    <w:rPr>
      <w:b/>
      <w:bCs/>
    </w:rPr>
  </w:style>
  <w:style w:type="paragraph" w:styleId="26">
    <w:name w:val="Document Map"/>
    <w:basedOn w:val="1"/>
    <w:semiHidden/>
    <w:qFormat/>
    <w:uiPriority w:val="0"/>
    <w:rPr>
      <w:rFonts w:ascii="Tahoma" w:hAnsi="Tahoma" w:cs="Tahoma"/>
      <w:sz w:val="16"/>
      <w:szCs w:val="16"/>
    </w:rPr>
  </w:style>
  <w:style w:type="paragraph" w:styleId="27">
    <w:name w:val="Body Text"/>
    <w:basedOn w:val="1"/>
    <w:link w:val="99"/>
    <w:semiHidden/>
    <w:qFormat/>
    <w:uiPriority w:val="0"/>
    <w:pPr>
      <w:spacing w:after="120"/>
    </w:pPr>
  </w:style>
  <w:style w:type="paragraph" w:styleId="28">
    <w:name w:val="Plain Text"/>
    <w:basedOn w:val="1"/>
    <w:semiHidden/>
    <w:qFormat/>
    <w:uiPriority w:val="0"/>
    <w:pPr>
      <w:overflowPunct/>
      <w:autoSpaceDE/>
      <w:autoSpaceDN/>
      <w:adjustRightInd/>
    </w:pPr>
    <w:rPr>
      <w:rFonts w:ascii="Courier New" w:hAnsi="Courier New"/>
      <w:color w:val="auto"/>
      <w:lang w:val="nb-NO" w:eastAsia="en-US"/>
    </w:rPr>
  </w:style>
  <w:style w:type="paragraph" w:styleId="29">
    <w:name w:val="toc 8"/>
    <w:basedOn w:val="23"/>
    <w:next w:val="1"/>
    <w:semiHidden/>
    <w:qFormat/>
    <w:uiPriority w:val="0"/>
    <w:pPr>
      <w:spacing w:before="180"/>
      <w:ind w:left="2693" w:hanging="2693"/>
    </w:pPr>
    <w:rPr>
      <w:b/>
    </w:rPr>
  </w:style>
  <w:style w:type="paragraph" w:styleId="30">
    <w:name w:val="Balloon Text"/>
    <w:basedOn w:val="1"/>
    <w:qFormat/>
    <w:uiPriority w:val="0"/>
    <w:pPr>
      <w:spacing w:after="0"/>
    </w:pPr>
    <w:rPr>
      <w:rFonts w:ascii="Tahoma" w:hAnsi="Tahoma" w:cs="Tahoma"/>
      <w:sz w:val="16"/>
      <w:szCs w:val="16"/>
    </w:rPr>
  </w:style>
  <w:style w:type="paragraph" w:styleId="31">
    <w:name w:val="footer"/>
    <w:basedOn w:val="1"/>
    <w:semiHidden/>
    <w:qFormat/>
    <w:uiPriority w:val="0"/>
    <w:pPr>
      <w:tabs>
        <w:tab w:val="center" w:pos="4153"/>
        <w:tab w:val="right" w:pos="8306"/>
      </w:tabs>
    </w:pPr>
  </w:style>
  <w:style w:type="paragraph" w:styleId="32">
    <w:name w:val="header"/>
    <w:basedOn w:val="1"/>
    <w:semiHidden/>
    <w:qFormat/>
    <w:uiPriority w:val="0"/>
    <w:pPr>
      <w:tabs>
        <w:tab w:val="center" w:pos="4153"/>
        <w:tab w:val="right" w:pos="8306"/>
      </w:tabs>
    </w:pPr>
  </w:style>
  <w:style w:type="paragraph" w:styleId="33">
    <w:name w:val="index heading"/>
    <w:basedOn w:val="1"/>
    <w:next w:val="1"/>
    <w:semiHidden/>
    <w:qFormat/>
    <w:uiPriority w:val="0"/>
    <w:pPr>
      <w:pBdr>
        <w:top w:val="single" w:color="auto" w:sz="12" w:space="0"/>
      </w:pBdr>
      <w:overflowPunct/>
      <w:autoSpaceDE/>
      <w:autoSpaceDN/>
      <w:adjustRightInd/>
      <w:spacing w:before="360" w:after="240"/>
    </w:pPr>
    <w:rPr>
      <w:b/>
      <w:i/>
      <w:color w:val="auto"/>
      <w:sz w:val="26"/>
      <w:lang w:eastAsia="en-US"/>
    </w:rPr>
  </w:style>
  <w:style w:type="paragraph" w:styleId="34">
    <w:name w:val="table of figures"/>
    <w:basedOn w:val="1"/>
    <w:next w:val="1"/>
    <w:unhideWhenUsed/>
    <w:qFormat/>
    <w:uiPriority w:val="99"/>
    <w:pPr>
      <w:spacing w:after="0"/>
    </w:pPr>
  </w:style>
  <w:style w:type="paragraph" w:styleId="35">
    <w:name w:val="toc 9"/>
    <w:basedOn w:val="29"/>
    <w:next w:val="1"/>
    <w:semiHidden/>
    <w:qFormat/>
    <w:uiPriority w:val="0"/>
    <w:pPr>
      <w:ind w:left="1418" w:hanging="1418"/>
    </w:pPr>
  </w:style>
  <w:style w:type="paragraph" w:styleId="3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sz w:val="24"/>
      <w:szCs w:val="24"/>
      <w:lang w:val="en-US" w:eastAsia="zh-CN"/>
    </w:rPr>
  </w:style>
  <w:style w:type="paragraph" w:styleId="37">
    <w:name w:val="Normal (Web)"/>
    <w:basedOn w:val="1"/>
    <w:unhideWhenUsed/>
    <w:qFormat/>
    <w:uiPriority w:val="0"/>
    <w:pPr>
      <w:overflowPunct/>
      <w:autoSpaceDE/>
      <w:autoSpaceDN/>
      <w:adjustRightInd/>
      <w:spacing w:before="100" w:beforeAutospacing="1" w:after="100" w:afterAutospacing="1"/>
    </w:pPr>
    <w:rPr>
      <w:color w:val="auto"/>
      <w:sz w:val="24"/>
      <w:szCs w:val="24"/>
      <w:lang w:val="en-US" w:eastAsia="en-US"/>
    </w:rPr>
  </w:style>
  <w:style w:type="paragraph" w:styleId="38">
    <w:name w:val="index 1"/>
    <w:basedOn w:val="1"/>
    <w:next w:val="1"/>
    <w:semiHidden/>
    <w:qFormat/>
    <w:uiPriority w:val="0"/>
    <w:pPr>
      <w:ind w:left="200" w:hanging="200"/>
    </w:pPr>
  </w:style>
  <w:style w:type="paragraph" w:styleId="39">
    <w:name w:val="Title"/>
    <w:basedOn w:val="1"/>
    <w:link w:val="100"/>
    <w:qFormat/>
    <w:uiPriority w:val="0"/>
    <w:pPr>
      <w:spacing w:after="120"/>
      <w:jc w:val="center"/>
    </w:pPr>
    <w:rPr>
      <w:rFonts w:ascii="Arial" w:hAnsi="Arial" w:eastAsia="MS Mincho"/>
      <w:b/>
      <w:color w:val="auto"/>
      <w:sz w:val="24"/>
      <w:lang w:val="de-DE" w:eastAsia="en-US"/>
    </w:rPr>
  </w:style>
  <w:style w:type="character" w:styleId="41">
    <w:name w:val="page number"/>
    <w:basedOn w:val="40"/>
    <w:semiHidden/>
    <w:qFormat/>
    <w:uiPriority w:val="0"/>
  </w:style>
  <w:style w:type="character" w:styleId="42">
    <w:name w:val="Hyperlink"/>
    <w:qFormat/>
    <w:uiPriority w:val="99"/>
    <w:rPr>
      <w:color w:val="0000FF"/>
      <w:u w:val="single"/>
    </w:rPr>
  </w:style>
  <w:style w:type="character" w:styleId="43">
    <w:name w:val="annotation reference"/>
    <w:semiHidden/>
    <w:qFormat/>
    <w:uiPriority w:val="99"/>
    <w:rPr>
      <w:sz w:val="16"/>
      <w:szCs w:val="16"/>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4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48">
    <w:name w:val="ZC"/>
    <w:qFormat/>
    <w:uiPriority w:val="0"/>
    <w:pPr>
      <w:overflowPunct w:val="0"/>
      <w:autoSpaceDE w:val="0"/>
      <w:autoSpaceDN w:val="0"/>
      <w:adjustRightInd w:val="0"/>
      <w:spacing w:after="160" w:line="360" w:lineRule="atLeast"/>
      <w:jc w:val="center"/>
      <w:textAlignment w:val="baseline"/>
    </w:pPr>
    <w:rPr>
      <w:rFonts w:ascii="Arial" w:hAnsi="Arial" w:eastAsia="宋体" w:cs="Times New Roman"/>
      <w:lang w:val="en-GB" w:eastAsia="en-US" w:bidi="ar-SA"/>
    </w:rPr>
  </w:style>
  <w:style w:type="paragraph" w:customStyle="1" w:styleId="4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5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5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52">
    <w:name w:val="TT"/>
    <w:basedOn w:val="2"/>
    <w:next w:val="1"/>
    <w:qFormat/>
    <w:uiPriority w:val="0"/>
    <w:pPr>
      <w:outlineLvl w:val="9"/>
    </w:pPr>
  </w:style>
  <w:style w:type="paragraph" w:customStyle="1" w:styleId="53">
    <w:name w:val="TAH"/>
    <w:basedOn w:val="54"/>
    <w:link w:val="102"/>
    <w:qFormat/>
    <w:uiPriority w:val="0"/>
    <w:rPr>
      <w:b/>
    </w:rPr>
  </w:style>
  <w:style w:type="paragraph" w:customStyle="1" w:styleId="54">
    <w:name w:val="TAC"/>
    <w:basedOn w:val="55"/>
    <w:link w:val="98"/>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AJ"/>
    <w:basedOn w:val="1"/>
    <w:qFormat/>
    <w:uiPriority w:val="0"/>
    <w:pPr>
      <w:keepNext/>
      <w:keepLines/>
      <w:textAlignment w:val="baseline"/>
    </w:pPr>
    <w:rPr>
      <w:rFonts w:eastAsia="Times New Roman"/>
      <w:lang w:eastAsia="en-US"/>
    </w:rPr>
  </w:style>
  <w:style w:type="paragraph" w:customStyle="1" w:styleId="57">
    <w:name w:val="NO"/>
    <w:basedOn w:val="1"/>
    <w:qFormat/>
    <w:uiPriority w:val="0"/>
    <w:pPr>
      <w:keepLines/>
      <w:ind w:left="1135" w:hanging="851"/>
      <w:textAlignment w:val="baseline"/>
    </w:pPr>
    <w:rPr>
      <w:rFonts w:eastAsia="Times New Roman"/>
    </w:rPr>
  </w:style>
  <w:style w:type="paragraph" w:customStyle="1" w:styleId="58">
    <w:name w:val="HO"/>
    <w:basedOn w:val="1"/>
    <w:qFormat/>
    <w:uiPriority w:val="0"/>
    <w:pPr>
      <w:jc w:val="right"/>
      <w:textAlignment w:val="baseline"/>
    </w:pPr>
    <w:rPr>
      <w:rFonts w:eastAsia="Times New Roman"/>
      <w:b/>
      <w:lang w:eastAsia="en-US"/>
    </w:rPr>
  </w:style>
  <w:style w:type="paragraph" w:customStyle="1" w:styleId="59">
    <w:name w:val="HE"/>
    <w:basedOn w:val="1"/>
    <w:qFormat/>
    <w:uiPriority w:val="0"/>
    <w:pPr>
      <w:textAlignment w:val="baseline"/>
    </w:pPr>
    <w:rPr>
      <w:rFonts w:eastAsia="Times New Roman"/>
      <w:b/>
      <w:lang w:eastAsia="en-US"/>
    </w:rPr>
  </w:style>
  <w:style w:type="paragraph" w:customStyle="1" w:styleId="60">
    <w:name w:val="EX"/>
    <w:basedOn w:val="1"/>
    <w:qFormat/>
    <w:uiPriority w:val="0"/>
    <w:pPr>
      <w:keepLines/>
      <w:ind w:left="1702" w:hanging="1418"/>
      <w:textAlignment w:val="baseline"/>
    </w:pPr>
    <w:rPr>
      <w:rFonts w:eastAsia="Times New Roman"/>
    </w:rPr>
  </w:style>
  <w:style w:type="paragraph" w:customStyle="1" w:styleId="61">
    <w:name w:val="FP"/>
    <w:basedOn w:val="1"/>
    <w:qFormat/>
    <w:uiPriority w:val="0"/>
    <w:pPr>
      <w:spacing w:after="0"/>
      <w:textAlignment w:val="baseline"/>
    </w:pPr>
    <w:rPr>
      <w:rFonts w:eastAsia="Times New Roman"/>
    </w:rPr>
  </w:style>
  <w:style w:type="paragraph" w:customStyle="1" w:styleId="6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customStyle="1" w:styleId="63">
    <w:name w:val="NW"/>
    <w:basedOn w:val="57"/>
    <w:qFormat/>
    <w:uiPriority w:val="0"/>
    <w:pPr>
      <w:spacing w:after="0"/>
    </w:pPr>
  </w:style>
  <w:style w:type="paragraph" w:customStyle="1" w:styleId="64">
    <w:name w:val="EW"/>
    <w:basedOn w:val="60"/>
    <w:qFormat/>
    <w:uiPriority w:val="0"/>
    <w:pPr>
      <w:spacing w:after="0"/>
    </w:pPr>
  </w:style>
  <w:style w:type="paragraph" w:customStyle="1" w:styleId="65">
    <w:name w:val="B2"/>
    <w:basedOn w:val="13"/>
    <w:qFormat/>
    <w:uiPriority w:val="0"/>
  </w:style>
  <w:style w:type="paragraph" w:customStyle="1" w:styleId="66">
    <w:name w:val="B1"/>
    <w:basedOn w:val="14"/>
    <w:qFormat/>
    <w:uiPriority w:val="0"/>
  </w:style>
  <w:style w:type="paragraph" w:customStyle="1" w:styleId="67">
    <w:name w:val="B3"/>
    <w:basedOn w:val="12"/>
    <w:qFormat/>
    <w:uiPriority w:val="0"/>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EQ"/>
    <w:basedOn w:val="1"/>
    <w:next w:val="1"/>
    <w:qFormat/>
    <w:uiPriority w:val="0"/>
    <w:pPr>
      <w:keepLines/>
      <w:tabs>
        <w:tab w:val="center" w:pos="4536"/>
        <w:tab w:val="right" w:pos="9072"/>
      </w:tabs>
      <w:textAlignment w:val="baseline"/>
    </w:pPr>
    <w:rPr>
      <w:rFonts w:eastAsia="Times New Roman"/>
    </w:rPr>
  </w:style>
  <w:style w:type="paragraph" w:customStyle="1" w:styleId="71">
    <w:name w:val="TH"/>
    <w:basedOn w:val="1"/>
    <w:link w:val="103"/>
    <w:qFormat/>
    <w:uiPriority w:val="0"/>
    <w:pPr>
      <w:keepNext/>
      <w:keepLines/>
      <w:spacing w:before="60"/>
      <w:jc w:val="center"/>
    </w:pPr>
    <w:rPr>
      <w:rFonts w:ascii="Arial" w:hAnsi="Arial"/>
      <w:b/>
    </w:rPr>
  </w:style>
  <w:style w:type="paragraph" w:customStyle="1" w:styleId="72">
    <w:name w:val="TF"/>
    <w:basedOn w:val="71"/>
    <w:qFormat/>
    <w:uiPriority w:val="0"/>
    <w:pPr>
      <w:keepNext w:val="0"/>
      <w:spacing w:before="0" w:after="240"/>
    </w:pPr>
  </w:style>
  <w:style w:type="paragraph" w:customStyle="1" w:styleId="73">
    <w:name w:val="NF"/>
    <w:basedOn w:val="57"/>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75">
    <w:name w:val="TAR"/>
    <w:basedOn w:val="55"/>
    <w:qFormat/>
    <w:uiPriority w:val="0"/>
    <w:pPr>
      <w:jc w:val="right"/>
    </w:pPr>
  </w:style>
  <w:style w:type="paragraph" w:customStyle="1" w:styleId="76">
    <w:name w:val="TAN"/>
    <w:basedOn w:val="55"/>
    <w:qFormat/>
    <w:uiPriority w:val="0"/>
    <w:pPr>
      <w:ind w:left="851" w:hanging="851"/>
    </w:pPr>
  </w:style>
  <w:style w:type="character" w:customStyle="1" w:styleId="77">
    <w:name w:val="ZGSM"/>
    <w:qFormat/>
    <w:uiPriority w:val="0"/>
  </w:style>
  <w:style w:type="paragraph" w:customStyle="1" w:styleId="78">
    <w:name w:val="AP"/>
    <w:basedOn w:val="1"/>
    <w:qFormat/>
    <w:uiPriority w:val="0"/>
    <w:pPr>
      <w:ind w:left="2127" w:hanging="2127"/>
    </w:pPr>
    <w:rPr>
      <w:b/>
      <w:color w:val="FF0000"/>
    </w:rPr>
  </w:style>
  <w:style w:type="paragraph" w:customStyle="1" w:styleId="79">
    <w:name w:val="Editor's Note"/>
    <w:basedOn w:val="57"/>
    <w:qFormat/>
    <w:uiPriority w:val="0"/>
    <w:rPr>
      <w:color w:val="FF0000"/>
    </w:rPr>
  </w:style>
  <w:style w:type="paragraph" w:customStyle="1" w:styleId="8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83">
    <w:name w:val="ZTD"/>
    <w:basedOn w:val="47"/>
    <w:qFormat/>
    <w:uiPriority w:val="0"/>
    <w:pPr>
      <w:framePr w:hRule="auto" w:y="852"/>
    </w:pPr>
    <w:rPr>
      <w:i w:val="0"/>
      <w:sz w:val="40"/>
    </w:rPr>
  </w:style>
  <w:style w:type="paragraph" w:customStyle="1" w:styleId="84">
    <w:name w:val="ZV"/>
    <w:basedOn w:val="51"/>
    <w:qFormat/>
    <w:uiPriority w:val="0"/>
    <w:pPr>
      <w:framePr w:y="16161"/>
    </w:pPr>
  </w:style>
  <w:style w:type="character" w:customStyle="1" w:styleId="85">
    <w:name w:val="Char Char5"/>
    <w:qFormat/>
    <w:uiPriority w:val="0"/>
    <w:rPr>
      <w:rFonts w:ascii="Tahoma" w:hAnsi="Tahoma" w:cs="Tahoma"/>
      <w:color w:val="000000"/>
      <w:sz w:val="16"/>
      <w:szCs w:val="16"/>
      <w:lang w:val="en-GB" w:eastAsia="ja-JP"/>
    </w:rPr>
  </w:style>
  <w:style w:type="character" w:customStyle="1" w:styleId="86">
    <w:name w:val="H2 Char"/>
    <w:qFormat/>
    <w:uiPriority w:val="0"/>
    <w:rPr>
      <w:rFonts w:ascii="Arial" w:hAnsi="Arial"/>
      <w:sz w:val="32"/>
      <w:lang w:val="en-GB" w:eastAsia="ja-JP"/>
    </w:rPr>
  </w:style>
  <w:style w:type="character" w:customStyle="1" w:styleId="87">
    <w:name w:val="B1 Char"/>
    <w:qFormat/>
    <w:uiPriority w:val="0"/>
    <w:rPr>
      <w:color w:val="000000"/>
      <w:lang w:val="en-GB" w:eastAsia="ja-JP"/>
    </w:rPr>
  </w:style>
  <w:style w:type="character" w:customStyle="1" w:styleId="88">
    <w:name w:val="Char Char4"/>
    <w:qFormat/>
    <w:uiPriority w:val="0"/>
    <w:rPr>
      <w:rFonts w:ascii="Tahoma" w:hAnsi="Tahoma" w:cs="Tahoma"/>
      <w:color w:val="000000"/>
      <w:sz w:val="16"/>
      <w:szCs w:val="16"/>
      <w:lang w:val="en-GB" w:eastAsia="ja-JP"/>
    </w:rPr>
  </w:style>
  <w:style w:type="character" w:customStyle="1" w:styleId="89">
    <w:name w:val="Char Char3"/>
    <w:qFormat/>
    <w:uiPriority w:val="0"/>
    <w:rPr>
      <w:rFonts w:ascii="Courier New" w:hAnsi="Courier New"/>
      <w:lang w:val="nb-NO"/>
    </w:rPr>
  </w:style>
  <w:style w:type="character" w:customStyle="1" w:styleId="90">
    <w:name w:val="NO Zchn"/>
    <w:qFormat/>
    <w:uiPriority w:val="0"/>
    <w:rPr>
      <w:color w:val="000000"/>
      <w:lang w:val="en-GB" w:eastAsia="ja-JP"/>
    </w:rPr>
  </w:style>
  <w:style w:type="character" w:customStyle="1" w:styleId="91">
    <w:name w:val="Editor's Note Char"/>
    <w:qFormat/>
    <w:uiPriority w:val="0"/>
    <w:rPr>
      <w:color w:val="FF0000"/>
      <w:lang w:val="en-GB" w:eastAsia="ja-JP"/>
    </w:rPr>
  </w:style>
  <w:style w:type="paragraph" w:customStyle="1" w:styleId="92">
    <w:name w:val="Clear formatting"/>
    <w:basedOn w:val="1"/>
    <w:qFormat/>
    <w:uiPriority w:val="0"/>
    <w:rPr>
      <w:b/>
      <w:lang w:val="en-US"/>
    </w:rPr>
  </w:style>
  <w:style w:type="paragraph" w:customStyle="1" w:styleId="93">
    <w:name w:val="Char Char1 Char Char Char Char Char Char"/>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94">
    <w:name w:val="Char Char2"/>
    <w:qFormat/>
    <w:uiPriority w:val="0"/>
    <w:rPr>
      <w:color w:val="000000"/>
      <w:lang w:val="en-GB" w:eastAsia="ja-JP"/>
    </w:rPr>
  </w:style>
  <w:style w:type="character" w:customStyle="1" w:styleId="95">
    <w:name w:val="Char Char1"/>
    <w:qFormat/>
    <w:uiPriority w:val="0"/>
    <w:rPr>
      <w:b/>
      <w:bCs/>
      <w:color w:val="000000"/>
      <w:lang w:val="en-GB" w:eastAsia="ja-JP"/>
    </w:rPr>
  </w:style>
  <w:style w:type="character" w:customStyle="1" w:styleId="96">
    <w:name w:val="TAL Char"/>
    <w:link w:val="55"/>
    <w:qFormat/>
    <w:uiPriority w:val="0"/>
    <w:rPr>
      <w:rFonts w:ascii="Arial" w:hAnsi="Arial"/>
      <w:color w:val="000000"/>
      <w:sz w:val="18"/>
      <w:lang w:val="en-GB" w:eastAsia="ja-JP"/>
    </w:rPr>
  </w:style>
  <w:style w:type="character" w:customStyle="1" w:styleId="97">
    <w:name w:val="Char Char"/>
    <w:qFormat/>
    <w:uiPriority w:val="0"/>
    <w:rPr>
      <w:color w:val="000000"/>
      <w:lang w:val="en-GB" w:eastAsia="ja-JP"/>
    </w:rPr>
  </w:style>
  <w:style w:type="character" w:customStyle="1" w:styleId="98">
    <w:name w:val="TAC Char"/>
    <w:link w:val="54"/>
    <w:qFormat/>
    <w:locked/>
    <w:uiPriority w:val="0"/>
  </w:style>
  <w:style w:type="character" w:customStyle="1" w:styleId="99">
    <w:name w:val="Body Text Char"/>
    <w:link w:val="27"/>
    <w:semiHidden/>
    <w:qFormat/>
    <w:uiPriority w:val="0"/>
    <w:rPr>
      <w:color w:val="000000"/>
      <w:lang w:val="en-GB" w:eastAsia="ja-JP"/>
    </w:rPr>
  </w:style>
  <w:style w:type="character" w:customStyle="1" w:styleId="100">
    <w:name w:val="Title Char"/>
    <w:link w:val="39"/>
    <w:qFormat/>
    <w:uiPriority w:val="0"/>
    <w:rPr>
      <w:rFonts w:ascii="Arial" w:hAnsi="Arial" w:eastAsia="MS Mincho"/>
      <w:b/>
      <w:sz w:val="24"/>
      <w:lang w:val="de-DE"/>
    </w:rPr>
  </w:style>
  <w:style w:type="paragraph" w:customStyle="1" w:styleId="101">
    <w:name w:val="Colorful List - Accent 11"/>
    <w:basedOn w:val="1"/>
    <w:qFormat/>
    <w:uiPriority w:val="34"/>
    <w:pPr>
      <w:overflowPunct/>
      <w:autoSpaceDE/>
      <w:autoSpaceDN/>
      <w:adjustRightInd/>
      <w:spacing w:after="0"/>
      <w:ind w:left="720"/>
    </w:pPr>
    <w:rPr>
      <w:rFonts w:eastAsia="Times New Roman"/>
      <w:color w:val="auto"/>
      <w:sz w:val="24"/>
      <w:szCs w:val="24"/>
      <w:lang w:val="en-US" w:eastAsia="en-US"/>
    </w:rPr>
  </w:style>
  <w:style w:type="character" w:customStyle="1" w:styleId="102">
    <w:name w:val="TAH Car"/>
    <w:link w:val="53"/>
    <w:qFormat/>
    <w:locked/>
    <w:uiPriority w:val="0"/>
    <w:rPr>
      <w:rFonts w:ascii="Arial" w:hAnsi="Arial"/>
      <w:b/>
      <w:color w:val="000000"/>
      <w:sz w:val="18"/>
      <w:lang w:val="en-GB" w:eastAsia="ja-JP"/>
    </w:rPr>
  </w:style>
  <w:style w:type="character" w:customStyle="1" w:styleId="103">
    <w:name w:val="TH Char"/>
    <w:link w:val="71"/>
    <w:qFormat/>
    <w:uiPriority w:val="0"/>
    <w:rPr>
      <w:rFonts w:ascii="Arial" w:hAnsi="Arial"/>
      <w:b/>
      <w:color w:val="000000"/>
      <w:lang w:val="en-GB" w:eastAsia="ja-JP"/>
    </w:rPr>
  </w:style>
  <w:style w:type="paragraph" w:customStyle="1" w:styleId="104">
    <w:name w:val="List Paragraph1"/>
    <w:basedOn w:val="1"/>
    <w:link w:val="105"/>
    <w:qFormat/>
    <w:uiPriority w:val="34"/>
    <w:pPr>
      <w:ind w:firstLine="420" w:firstLineChars="200"/>
      <w:textAlignment w:val="baseline"/>
    </w:pPr>
    <w:rPr>
      <w:rFonts w:eastAsia="Times New Roman"/>
      <w:color w:val="auto"/>
      <w:lang w:eastAsia="en-US"/>
    </w:rPr>
  </w:style>
  <w:style w:type="character" w:customStyle="1" w:styleId="105">
    <w:name w:val="List Paragraph Char"/>
    <w:link w:val="104"/>
    <w:qFormat/>
    <w:locked/>
    <w:uiPriority w:val="34"/>
    <w:rPr>
      <w:rFonts w:eastAsia="Times New Roman"/>
      <w:lang w:val="en-GB" w:eastAsia="en-US"/>
    </w:rPr>
  </w:style>
  <w:style w:type="paragraph" w:customStyle="1" w:styleId="106">
    <w:name w:val="Doc-text2"/>
    <w:basedOn w:val="1"/>
    <w:link w:val="107"/>
    <w:qFormat/>
    <w:uiPriority w:val="0"/>
    <w:pPr>
      <w:tabs>
        <w:tab w:val="left" w:pos="1622"/>
      </w:tabs>
      <w:overflowPunct/>
      <w:autoSpaceDE/>
      <w:autoSpaceDN/>
      <w:adjustRightInd/>
      <w:spacing w:after="0"/>
      <w:ind w:left="1622" w:hanging="363"/>
    </w:pPr>
    <w:rPr>
      <w:rFonts w:ascii="Arial" w:hAnsi="Arial" w:eastAsia="MS Mincho"/>
      <w:color w:val="auto"/>
      <w:szCs w:val="24"/>
      <w:lang w:eastAsia="en-GB"/>
    </w:rPr>
  </w:style>
  <w:style w:type="character" w:customStyle="1" w:styleId="107">
    <w:name w:val="Doc-text2 Char"/>
    <w:link w:val="106"/>
    <w:qFormat/>
    <w:uiPriority w:val="0"/>
    <w:rPr>
      <w:rFonts w:ascii="Arial" w:hAnsi="Arial" w:eastAsia="MS Mincho"/>
      <w:szCs w:val="24"/>
      <w:lang w:val="en-GB" w:eastAsia="en-GB"/>
    </w:rPr>
  </w:style>
  <w:style w:type="paragraph" w:customStyle="1" w:styleId="108">
    <w:name w:val="Reference"/>
    <w:basedOn w:val="1"/>
    <w:qFormat/>
    <w:uiPriority w:val="0"/>
    <w:pPr>
      <w:numPr>
        <w:ilvl w:val="0"/>
        <w:numId w:val="3"/>
      </w:numPr>
      <w:spacing w:after="120"/>
      <w:jc w:val="both"/>
      <w:textAlignment w:val="baseline"/>
    </w:pPr>
    <w:rPr>
      <w:rFonts w:ascii="Arial" w:hAnsi="Arial"/>
      <w:color w:val="auto"/>
      <w:lang w:eastAsia="zh-CN"/>
    </w:rPr>
  </w:style>
  <w:style w:type="paragraph" w:customStyle="1" w:styleId="109">
    <w:name w:val="Normal with indent"/>
    <w:basedOn w:val="1"/>
    <w:link w:val="110"/>
    <w:qFormat/>
    <w:uiPriority w:val="0"/>
    <w:pPr>
      <w:overflowPunct/>
      <w:autoSpaceDE/>
      <w:autoSpaceDN/>
      <w:adjustRightInd/>
      <w:spacing w:before="120" w:after="120" w:line="336" w:lineRule="auto"/>
      <w:ind w:firstLine="397"/>
      <w:jc w:val="both"/>
    </w:pPr>
    <w:rPr>
      <w:rFonts w:eastAsia="Malgun Gothic"/>
      <w:color w:val="auto"/>
      <w:lang w:eastAsia="zh-CN"/>
    </w:rPr>
  </w:style>
  <w:style w:type="character" w:customStyle="1" w:styleId="110">
    <w:name w:val="Normal with indent Char"/>
    <w:link w:val="109"/>
    <w:qFormat/>
    <w:uiPriority w:val="0"/>
    <w:rPr>
      <w:rFonts w:eastAsia="Malgun Gothic"/>
      <w:lang w:val="en-GB" w:eastAsia="zh-CN"/>
    </w:rPr>
  </w:style>
  <w:style w:type="paragraph" w:customStyle="1" w:styleId="111">
    <w:name w:val="main text"/>
    <w:basedOn w:val="1"/>
    <w:link w:val="112"/>
    <w:qFormat/>
    <w:uiPriority w:val="0"/>
    <w:pPr>
      <w:overflowPunct/>
      <w:autoSpaceDE/>
      <w:autoSpaceDN/>
      <w:adjustRightInd/>
      <w:spacing w:before="60" w:after="60" w:line="288" w:lineRule="auto"/>
      <w:ind w:firstLine="200" w:firstLineChars="200"/>
      <w:jc w:val="both"/>
    </w:pPr>
    <w:rPr>
      <w:rFonts w:eastAsia="Malgun Gothic" w:cs="Batang"/>
      <w:color w:val="auto"/>
      <w:lang w:eastAsia="ko-KR"/>
    </w:rPr>
  </w:style>
  <w:style w:type="character" w:customStyle="1" w:styleId="112">
    <w:name w:val="main text Char"/>
    <w:basedOn w:val="40"/>
    <w:link w:val="111"/>
    <w:qFormat/>
    <w:uiPriority w:val="0"/>
    <w:rPr>
      <w:rFonts w:eastAsia="Malgun Gothic" w:cs="Batang"/>
      <w:lang w:val="en-GB" w:eastAsia="ko-KR"/>
    </w:rPr>
  </w:style>
  <w:style w:type="paragraph" w:customStyle="1" w:styleId="113">
    <w:name w:val="Revision1"/>
    <w:hidden/>
    <w:semiHidden/>
    <w:qFormat/>
    <w:uiPriority w:val="99"/>
    <w:pPr>
      <w:spacing w:after="160" w:line="259" w:lineRule="auto"/>
    </w:pPr>
    <w:rPr>
      <w:rFonts w:ascii="Times New Roman" w:hAnsi="Times New Roman" w:eastAsia="宋体" w:cs="Times New Roman"/>
      <w:color w:val="000000"/>
      <w:lang w:val="en-GB" w:eastAsia="ja-JP" w:bidi="ar-SA"/>
    </w:rPr>
  </w:style>
  <w:style w:type="character" w:customStyle="1" w:styleId="114">
    <w:name w:val="Comment Text Char"/>
    <w:link w:val="16"/>
    <w:qFormat/>
    <w:uiPriority w:val="99"/>
    <w:rPr>
      <w:color w:val="000000"/>
      <w:lang w:val="en-GB" w:eastAsia="ja-JP"/>
    </w:rPr>
  </w:style>
  <w:style w:type="character" w:customStyle="1" w:styleId="115">
    <w:name w:val="Caption Char"/>
    <w:link w:val="25"/>
    <w:qFormat/>
    <w:uiPriority w:val="99"/>
    <w:rPr>
      <w:b/>
      <w:bCs/>
      <w:color w:val="000000"/>
      <w:lang w:val="en-GB" w:eastAsia="ja-JP"/>
    </w:rPr>
  </w:style>
  <w:style w:type="paragraph" w:customStyle="1" w:styleId="116">
    <w:name w:val="_Style 3"/>
    <w:basedOn w:val="1"/>
    <w:qFormat/>
    <w:uiPriority w:val="34"/>
    <w:pPr>
      <w:widowControl w:val="0"/>
      <w:ind w:firstLine="420" w:firstLineChars="200"/>
      <w:jc w:val="both"/>
    </w:pPr>
    <w:rPr>
      <w:rFonts w:ascii="Calibri" w:hAnsi="Calibri"/>
      <w:kern w:val="2"/>
      <w:sz w:val="21"/>
      <w:szCs w:val="22"/>
      <w:lang w:eastAsia="zh-CN"/>
    </w:rPr>
  </w:style>
  <w:style w:type="table" w:customStyle="1" w:styleId="117">
    <w:name w:val="List Table 2 - Accent 51"/>
    <w:basedOn w:val="44"/>
    <w:qFormat/>
    <w:uiPriority w:val="47"/>
    <w:tblPr>
      <w:tblBorders>
        <w:top w:val="single" w:color="9CC2E5" w:themeColor="accent5" w:themeTint="99" w:sz="4" w:space="0"/>
        <w:bottom w:val="single" w:color="9CC2E5" w:themeColor="accent5" w:themeTint="99" w:sz="4" w:space="0"/>
        <w:insideH w:val="single" w:color="9CC2E5" w:themeColor="accent5" w:themeTint="99" w:sz="4" w:space="0"/>
      </w:tblBorders>
      <w:tblLayout w:type="fixed"/>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18">
    <w:name w:val="Revision2"/>
    <w:hidden/>
    <w:semiHidden/>
    <w:qFormat/>
    <w:uiPriority w:val="99"/>
    <w:rPr>
      <w:rFonts w:ascii="Times New Roman" w:hAnsi="Times New Roman" w:eastAsia="宋体" w:cs="Times New Roman"/>
      <w:color w:val="000000"/>
      <w:lang w:val="en-GB" w:eastAsia="ja-JP" w:bidi="ar-SA"/>
    </w:rPr>
  </w:style>
  <w:style w:type="paragraph" w:styleId="119">
    <w:name w:val="List Paragraph"/>
    <w:basedOn w:val="1"/>
    <w:qFormat/>
    <w:uiPriority w:val="99"/>
    <w:pPr>
      <w:ind w:firstLine="420" w:firstLineChars="200"/>
    </w:pPr>
  </w:style>
  <w:style w:type="paragraph" w:customStyle="1" w:styleId="120">
    <w:name w:val="PatApp Body"/>
    <w:basedOn w:val="1"/>
    <w:qFormat/>
    <w:uiPriority w:val="0"/>
    <w:pPr>
      <w:numPr>
        <w:ilvl w:val="0"/>
        <w:numId w:val="4"/>
      </w:numPr>
      <w:spacing w:line="480" w:lineRule="auto"/>
    </w:pPr>
    <w:rPr>
      <w:rFonts w:eastAsia="Times New Roman"/>
      <w:snapToGrid w:val="0"/>
      <w:sz w:val="24"/>
      <w:lang w:eastAsia="en-US"/>
    </w:rPr>
  </w:style>
  <w:style w:type="character" w:customStyle="1" w:styleId="121">
    <w:name w:val="short_text"/>
    <w:basedOn w:val="40"/>
    <w:qFormat/>
    <w:uiPriority w:val="0"/>
  </w:style>
  <w:style w:type="paragraph" w:customStyle="1" w:styleId="122">
    <w:name w:val="New Paragraph Style"/>
    <w:basedOn w:val="1"/>
    <w:qFormat/>
    <w:uiPriority w:val="0"/>
    <w:pPr>
      <w:widowControl w:val="0"/>
      <w:numPr>
        <w:ilvl w:val="0"/>
        <w:numId w:val="5"/>
      </w:numPr>
      <w:spacing w:line="480" w:lineRule="auto"/>
      <w:jc w:val="both"/>
      <w:textAlignment w:val="baseline"/>
    </w:pPr>
    <w:rPr>
      <w:rFonts w:ascii="Courier New" w:hAnsi="Courier New" w:eastAsia="Times New Roman"/>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chart" Target="charts/chart1.xml"/><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7.xml"/><Relationship Id="rId23" Type="http://schemas.openxmlformats.org/officeDocument/2006/relationships/customXml" Target="../customXml/item6.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6.xml"/><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chartUserShapes" Target="../drawings/drawing1.xml"/><Relationship Id="rId1" Type="http://schemas.openxmlformats.org/officeDocument/2006/relationships/oleObject" Target="file:///D:\power%20saving\1111&#20250;&#21518;\&#19979;&#27425;&#20250;&#21069;\PS_numer_simulationData.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chartUserShapes" Target="../drawings/drawing2.xml"/><Relationship Id="rId1" Type="http://schemas.openxmlformats.org/officeDocument/2006/relationships/oleObject" Target="file:///D:\power%20saving\1111&#20250;&#21518;\&#19979;&#27425;&#20250;&#21069;\PS_numer_simulationData.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chartUserShapes" Target="../drawings/drawing3.xml"/><Relationship Id="rId1" Type="http://schemas.openxmlformats.org/officeDocument/2006/relationships/oleObject" Target="file:///D:\power%20saving\1111&#20250;&#21518;\&#19979;&#27425;&#20250;&#21069;\PS_numer_simulationData.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000">
                <a:solidFill>
                  <a:sysClr val="windowText" lastClr="000000"/>
                </a:solidFill>
                <a:uFillTx/>
              </a:rPr>
              <a:t>cross-slot scheduling and multi-slot scheduling</a:t>
            </a:r>
            <a:endParaRPr lang="en-US" altLang="zh-CN" sz="1000">
              <a:solidFill>
                <a:sysClr val="windowText" lastClr="000000"/>
              </a:solidFill>
              <a:uFillTx/>
            </a:endParaRPr>
          </a:p>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sz="1000">
                <a:solidFill>
                  <a:sysClr val="windowText" lastClr="000000"/>
                </a:solidFill>
                <a:uFillTx/>
              </a:rPr>
              <a:t>160-100-8</a:t>
            </a:r>
            <a:endParaRPr lang="en-US" altLang="zh-CN" sz="1000">
              <a:solidFill>
                <a:sysClr val="windowText" lastClr="000000"/>
              </a:solidFill>
              <a:uFillTx/>
            </a:endParaRPr>
          </a:p>
        </c:rich>
      </c:tx>
      <c:layout/>
      <c:overlay val="0"/>
      <c:spPr>
        <a:noFill/>
        <a:ln>
          <a:noFill/>
        </a:ln>
        <a:effectLst/>
      </c:spPr>
    </c:title>
    <c:autoTitleDeleted val="0"/>
    <c:plotArea>
      <c:layout/>
      <c:barChart>
        <c:barDir val="col"/>
        <c:grouping val="clustered"/>
        <c:varyColors val="0"/>
        <c:ser>
          <c:idx val="0"/>
          <c:order val="0"/>
          <c:tx>
            <c:strRef>
              <c:f>[工作簿1]Sheet1!$N$19</c:f>
              <c:strCache>
                <c:ptCount val="1"/>
                <c:pt idx="0">
                  <c:v>Baseline</c:v>
                </c:pt>
              </c:strCache>
            </c:strRef>
          </c:tx>
          <c:spPr>
            <a:solidFill>
              <a:schemeClr val="accent1"/>
            </a:solidFill>
            <a:ln>
              <a:noFill/>
            </a:ln>
            <a:effectLst/>
          </c:spPr>
          <c:invertIfNegative val="0"/>
          <c:dLbls>
            <c:dLbl>
              <c:idx val="0"/>
              <c:layout>
                <c:manualLayout>
                  <c:x val="-0.0244544770504138"/>
                  <c:y val="0.0241028387787895"/>
                </c:manualLayout>
              </c:layout>
              <c:tx>
                <c:rich>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r>
                      <a:rPr lang="en-US" altLang="zh-CN" sz="800" u="none" strike="noStrike" cap="none" normalizeH="0">
                        <a:solidFill>
                          <a:sysClr val="windowText" lastClr="000000"/>
                        </a:solidFill>
                        <a:uFill>
                          <a:solidFill>
                            <a:schemeClr val="tx1">
                              <a:lumMod val="75000"/>
                              <a:lumOff val="25000"/>
                            </a:schemeClr>
                          </a:solidFill>
                        </a:uFill>
                      </a:rPr>
                      <a:t>40.5309</a:t>
                    </a:r>
                    <a:endParaRPr lang="en-US" altLang="zh-CN" sz="800" u="none" strike="noStrike" cap="none" normalizeH="0">
                      <a:solidFill>
                        <a:sysClr val="windowText" lastClr="000000"/>
                      </a:solidFill>
                      <a:uFill>
                        <a:solidFill>
                          <a:schemeClr val="tx1">
                            <a:lumMod val="75000"/>
                            <a:lumOff val="25000"/>
                          </a:schemeClr>
                        </a:solidFill>
                      </a:uFill>
                    </a:endParaRPr>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31677953348382"/>
                  <c:y val="0.0133904659882164"/>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19789315274643"/>
                  <c:y val="0.0241028387787895"/>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[工作簿1]Sheet1!$O$18:$Q$18</c:f>
              <c:strCache>
                <c:ptCount val="3"/>
                <c:pt idx="0">
                  <c:v>2packet</c:v>
                </c:pt>
                <c:pt idx="1">
                  <c:v>3packet</c:v>
                </c:pt>
                <c:pt idx="2">
                  <c:v>4packet</c:v>
                </c:pt>
              </c:strCache>
            </c:strRef>
          </c:cat>
          <c:val>
            <c:numRef>
              <c:f>[工作簿1]Sheet1!$O$19:$Q$19</c:f>
              <c:numCache>
                <c:formatCode>General</c:formatCode>
                <c:ptCount val="3"/>
                <c:pt idx="0">
                  <c:v>40.5309</c:v>
                </c:pt>
                <c:pt idx="1">
                  <c:v>41.5931</c:v>
                </c:pt>
                <c:pt idx="2">
                  <c:v>42.6735</c:v>
                </c:pt>
              </c:numCache>
            </c:numRef>
          </c:val>
        </c:ser>
        <c:ser>
          <c:idx val="1"/>
          <c:order val="1"/>
          <c:tx>
            <c:strRef>
              <c:f>[工作簿1]Sheet1!$N$20</c:f>
              <c:strCache>
                <c:ptCount val="1"/>
                <c:pt idx="0">
                  <c:v>multi</c:v>
                </c:pt>
              </c:strCache>
            </c:strRef>
          </c:tx>
          <c:spPr>
            <a:solidFill>
              <a:schemeClr val="accent2"/>
            </a:solidFill>
            <a:ln>
              <a:noFill/>
            </a:ln>
            <a:effectLst/>
          </c:spPr>
          <c:invertIfNegative val="0"/>
          <c:dLbls>
            <c:dLbl>
              <c:idx val="0"/>
              <c:layout>
                <c:manualLayout>
                  <c:x val="0.0270592563303018"/>
                  <c:y val="0.0242742905744577"/>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442253565773909"/>
                  <c:y val="0.0186668478977641"/>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3145622385836"/>
                  <c:y val="0.01062664689273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[工作簿1]Sheet1!$O$18:$Q$18</c:f>
              <c:strCache>
                <c:ptCount val="3"/>
                <c:pt idx="0">
                  <c:v>2packet</c:v>
                </c:pt>
                <c:pt idx="1">
                  <c:v>3packet</c:v>
                </c:pt>
                <c:pt idx="2">
                  <c:v>4packet</c:v>
                </c:pt>
              </c:strCache>
            </c:strRef>
          </c:cat>
          <c:val>
            <c:numRef>
              <c:f>[工作簿1]Sheet1!$O$20:$Q$20</c:f>
              <c:numCache>
                <c:formatCode>General</c:formatCode>
                <c:ptCount val="3"/>
                <c:pt idx="0">
                  <c:v>40.2752</c:v>
                </c:pt>
                <c:pt idx="1">
                  <c:v>41.0829</c:v>
                </c:pt>
                <c:pt idx="2">
                  <c:v>41.8599</c:v>
                </c:pt>
              </c:numCache>
            </c:numRef>
          </c:val>
        </c:ser>
        <c:ser>
          <c:idx val="2"/>
          <c:order val="2"/>
          <c:tx>
            <c:strRef>
              <c:f>[工作簿1]Sheet1!$N$21</c:f>
              <c:strCache>
                <c:ptCount val="1"/>
                <c:pt idx="0">
                  <c:v>cross</c:v>
                </c:pt>
              </c:strCache>
            </c:strRef>
          </c:tx>
          <c:spPr>
            <a:solidFill>
              <a:schemeClr val="accent3"/>
            </a:solidFill>
            <a:ln>
              <a:noFill/>
            </a:ln>
            <a:effectLst/>
          </c:spPr>
          <c:invertIfNegative val="0"/>
          <c:dLbls>
            <c:dLbl>
              <c:idx val="0"/>
              <c:layout>
                <c:manualLayout>
                  <c:x val="0.018811136192626"/>
                  <c:y val="0.018746652383502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940556809631302"/>
                  <c:y val="0.0187466523835029"/>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752445447705041"/>
                  <c:y val="0.0241028387787895"/>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800" b="0" i="0" u="none" strike="noStrike" kern="1200" cap="none" spc="0" normalizeH="0" baseline="0">
                    <a:solidFill>
                      <a:sysClr val="windowText" lastClr="000000"/>
                    </a:solidFill>
                    <a:uFill>
                      <a:solidFill>
                        <a:schemeClr val="tx1">
                          <a:lumMod val="75000"/>
                          <a:lumOff val="25000"/>
                        </a:schemeClr>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[工作簿1]Sheet1!$O$18:$Q$18</c:f>
              <c:strCache>
                <c:ptCount val="3"/>
                <c:pt idx="0">
                  <c:v>2packet</c:v>
                </c:pt>
                <c:pt idx="1">
                  <c:v>3packet</c:v>
                </c:pt>
                <c:pt idx="2">
                  <c:v>4packet</c:v>
                </c:pt>
              </c:strCache>
            </c:strRef>
          </c:cat>
          <c:val>
            <c:numRef>
              <c:f>[工作簿1]Sheet1!$O$21:$Q$21</c:f>
              <c:numCache>
                <c:formatCode>General</c:formatCode>
                <c:ptCount val="3"/>
                <c:pt idx="0">
                  <c:v>30.3434</c:v>
                </c:pt>
                <c:pt idx="1">
                  <c:v>31.4062</c:v>
                </c:pt>
                <c:pt idx="2">
                  <c:v>32.4786</c:v>
                </c:pt>
              </c:numCache>
            </c:numRef>
          </c:val>
        </c:ser>
        <c:dLbls>
          <c:showLegendKey val="0"/>
          <c:showVal val="1"/>
          <c:showCatName val="0"/>
          <c:showSerName val="0"/>
          <c:showPercent val="0"/>
          <c:showBubbleSize val="0"/>
        </c:dLbls>
        <c:gapWidth val="219"/>
        <c:overlap val="-27"/>
        <c:axId val="-2142511280"/>
        <c:axId val="-2142509648"/>
      </c:barChart>
      <c:catAx>
        <c:axId val="-21425112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crossAx val="-2142509648"/>
        <c:crosses val="autoZero"/>
        <c:auto val="1"/>
        <c:lblAlgn val="ctr"/>
        <c:lblOffset val="100"/>
        <c:noMultiLvlLbl val="0"/>
      </c:catAx>
      <c:valAx>
        <c:axId val="-21425096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sz="800">
                    <a:solidFill>
                      <a:schemeClr val="tx1">
                        <a:lumMod val="95000"/>
                        <a:lumOff val="5000"/>
                      </a:schemeClr>
                    </a:solidFill>
                    <a:uFillTx/>
                  </a:rPr>
                  <a:t>average power consumption  of 1 slot</a:t>
                </a:r>
                <a:endParaRPr lang="en-US" altLang="zh-CN" sz="800">
                  <a:solidFill>
                    <a:schemeClr val="tx1">
                      <a:lumMod val="95000"/>
                      <a:lumOff val="5000"/>
                    </a:schemeClr>
                  </a:solidFill>
                  <a:uFillTx/>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crossAx val="-214251128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lumMod val="65000"/>
                    <a:lumOff val="35000"/>
                  </a:schemeClr>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cap="none" spc="0" normalizeH="0" baseline="0">
                <a:solidFill>
                  <a:schemeClr val="tx1"/>
                </a:solidFill>
                <a:uFill>
                  <a:solidFill>
                    <a:schemeClr val="tx1"/>
                  </a:solidFill>
                </a:uFill>
                <a:latin typeface="+mn-lt"/>
                <a:ea typeface="+mn-ea"/>
                <a:cs typeface="+mn-cs"/>
              </a:defRPr>
            </a:pPr>
            <a:r>
              <a:rPr lang="en-US" sz="960" u="none" strike="noStrike" cap="none" normalizeH="0">
                <a:solidFill>
                  <a:schemeClr val="tx1"/>
                </a:solidFill>
                <a:uFill>
                  <a:solidFill>
                    <a:schemeClr val="tx1"/>
                  </a:solidFill>
                </a:uFill>
              </a:rPr>
              <a:t>CDRX Cycle=160ms, ON Duration=10ms</a:t>
            </a:r>
            <a:endParaRPr lang="en-US" sz="960" u="none" strike="noStrike" cap="none" normalizeH="0">
              <a:solidFill>
                <a:schemeClr val="tx1"/>
              </a:solidFill>
              <a:uFill>
                <a:solidFill>
                  <a:schemeClr val="tx1"/>
                </a:solidFill>
              </a:uFill>
            </a:endParaRPr>
          </a:p>
        </c:rich>
      </c:tx>
      <c:layout>
        <c:manualLayout>
          <c:xMode val="edge"/>
          <c:yMode val="edge"/>
          <c:x val="0.26775641025641"/>
          <c:y val="0.0676603255540302"/>
        </c:manualLayout>
      </c:layout>
      <c:overlay val="0"/>
      <c:spPr>
        <a:noFill/>
        <a:ln>
          <a:noFill/>
        </a:ln>
        <a:effectLst/>
      </c:spPr>
    </c:title>
    <c:autoTitleDeleted val="0"/>
    <c:plotArea>
      <c:layout>
        <c:manualLayout>
          <c:layoutTarget val="inner"/>
          <c:xMode val="edge"/>
          <c:yMode val="edge"/>
          <c:x val="0.171643192488263"/>
          <c:y val="0.215924691115905"/>
          <c:w val="0.800053655264923"/>
          <c:h val="0.616669935281428"/>
        </c:manualLayout>
      </c:layout>
      <c:barChart>
        <c:barDir val="col"/>
        <c:grouping val="clustered"/>
        <c:varyColors val="0"/>
        <c:ser>
          <c:idx val="0"/>
          <c:order val="0"/>
          <c:tx>
            <c:strRef>
              <c:f>[PS_numer_simulationData.xlsx]baseline_FTP!$E$1</c:f>
              <c:strCache>
                <c:ptCount val="1"/>
                <c:pt idx="0">
                  <c:v>ave. power/slot
(power units/s)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[PS_numer_simulationData.xlsx]baseline_FTP!$C$10:$C$18</c:f>
              <c:numCache>
                <c:formatCode>General</c:formatCode>
                <c:ptCount val="9"/>
                <c:pt idx="0">
                  <c:v>4</c:v>
                </c:pt>
                <c:pt idx="1">
                  <c:v>10</c:v>
                </c:pt>
                <c:pt idx="2">
                  <c:v>20</c:v>
                </c:pt>
                <c:pt idx="3">
                  <c:v>30</c:v>
                </c:pt>
                <c:pt idx="4">
                  <c:v>40</c:v>
                </c:pt>
                <c:pt idx="5">
                  <c:v>50</c:v>
                </c:pt>
                <c:pt idx="6">
                  <c:v>60</c:v>
                </c:pt>
                <c:pt idx="7">
                  <c:v>80</c:v>
                </c:pt>
                <c:pt idx="8">
                  <c:v>100</c:v>
                </c:pt>
              </c:numCache>
            </c:numRef>
          </c:cat>
          <c:val>
            <c:numRef>
              <c:f>[PS_numer_simulationData.xlsx]baseline_FTP!$E$10:$E$18</c:f>
              <c:numCache>
                <c:formatCode>0.0000_);[Red]\(0.0000\)</c:formatCode>
                <c:ptCount val="9"/>
                <c:pt idx="0">
                  <c:v>10.5991046875</c:v>
                </c:pt>
                <c:pt idx="1">
                  <c:v>10.5991046875</c:v>
                </c:pt>
                <c:pt idx="2">
                  <c:v>14.6928678125</c:v>
                </c:pt>
                <c:pt idx="3">
                  <c:v>18.169405703125</c:v>
                </c:pt>
                <c:pt idx="4">
                  <c:v>21.75990703125</c:v>
                </c:pt>
                <c:pt idx="5">
                  <c:v>25.412495625</c:v>
                </c:pt>
                <c:pt idx="6">
                  <c:v>28.780102734375</c:v>
                </c:pt>
                <c:pt idx="7">
                  <c:v>35.056801640625</c:v>
                </c:pt>
                <c:pt idx="8">
                  <c:v>40.4573309375</c:v>
                </c:pt>
              </c:numCache>
            </c:numRef>
          </c:val>
        </c:ser>
        <c:dLbls>
          <c:showLegendKey val="0"/>
          <c:showVal val="1"/>
          <c:showCatName val="0"/>
          <c:showSerName val="0"/>
          <c:showPercent val="0"/>
          <c:showBubbleSize val="0"/>
        </c:dLbls>
        <c:gapWidth val="219"/>
        <c:overlap val="-27"/>
        <c:axId val="-2142539568"/>
        <c:axId val="-2139254816"/>
      </c:barChart>
      <c:catAx>
        <c:axId val="-2142539568"/>
        <c:scaling>
          <c:orientation val="minMax"/>
        </c:scaling>
        <c:delete val="0"/>
        <c:axPos val="b"/>
        <c:title>
          <c:tx>
            <c:rich>
              <a:bodyPr rot="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Inactivity Timer (ms)</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139254816"/>
        <c:crosses val="autoZero"/>
        <c:auto val="1"/>
        <c:lblAlgn val="ctr"/>
        <c:lblOffset val="100"/>
        <c:noMultiLvlLbl val="0"/>
      </c:catAx>
      <c:valAx>
        <c:axId val="-21392548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ave. power per slot (power units/s</a:t>
                </a:r>
                <a:r>
                  <a:rPr lang="en-US" altLang="zh-CN" sz="800" u="none" strike="noStrike" cap="none" normalizeH="0">
                    <a:solidFill>
                      <a:schemeClr val="tx1"/>
                    </a:solidFill>
                    <a:uFill>
                      <a:solidFill>
                        <a:schemeClr val="tx1"/>
                      </a:solidFill>
                    </a:uFill>
                  </a:rPr>
                  <a:t>lot</a:t>
                </a:r>
                <a:r>
                  <a:rPr lang="en-US" sz="800" u="none" strike="noStrike" cap="none" normalizeH="0">
                    <a:solidFill>
                      <a:schemeClr val="tx1"/>
                    </a:solidFill>
                    <a:uFill>
                      <a:solidFill>
                        <a:schemeClr val="tx1"/>
                      </a:solidFill>
                    </a:uFill>
                  </a:rPr>
                  <a:t>)</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1425395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u="none" strike="noStrike" kern="1200" cap="none" spc="0" normalizeH="0">
          <a:solidFill>
            <a:schemeClr val="tx1"/>
          </a:solidFill>
          <a:uFill>
            <a:solidFill>
              <a:schemeClr val="tx1"/>
            </a:solidFill>
          </a:uFill>
        </a:defRPr>
      </a:pPr>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cap="none" spc="0" normalizeH="0" baseline="0">
                <a:solidFill>
                  <a:schemeClr val="tx1"/>
                </a:solidFill>
                <a:uFill>
                  <a:solidFill>
                    <a:schemeClr val="tx1"/>
                  </a:solidFill>
                </a:uFill>
                <a:latin typeface="+mn-lt"/>
                <a:ea typeface="+mn-ea"/>
                <a:cs typeface="+mn-cs"/>
              </a:defRPr>
            </a:pPr>
            <a:r>
              <a:rPr lang="en-US" sz="960" u="none" strike="noStrike" cap="none" normalizeH="0">
                <a:solidFill>
                  <a:schemeClr val="tx1"/>
                </a:solidFill>
                <a:uFill>
                  <a:solidFill>
                    <a:schemeClr val="tx1"/>
                  </a:solidFill>
                </a:uFill>
              </a:rPr>
              <a:t>CDRX Timer=160ms, InactivityTimer=10ms</a:t>
            </a:r>
            <a:endParaRPr lang="en-US" sz="960" u="none" strike="noStrike" cap="none" normalizeH="0">
              <a:solidFill>
                <a:schemeClr val="tx1"/>
              </a:solidFill>
              <a:uFill>
                <a:solidFill>
                  <a:schemeClr val="tx1"/>
                </a:solidFill>
              </a:uFill>
            </a:endParaRPr>
          </a:p>
        </c:rich>
      </c:tx>
      <c:layout>
        <c:manualLayout>
          <c:xMode val="edge"/>
          <c:yMode val="edge"/>
          <c:x val="0.255683975648764"/>
          <c:y val="0.0647185722690724"/>
        </c:manualLayout>
      </c:layout>
      <c:overlay val="0"/>
      <c:spPr>
        <a:noFill/>
        <a:ln>
          <a:noFill/>
        </a:ln>
        <a:effectLst/>
      </c:spPr>
    </c:title>
    <c:autoTitleDeleted val="0"/>
    <c:plotArea>
      <c:layout>
        <c:manualLayout>
          <c:layoutTarget val="inner"/>
          <c:xMode val="edge"/>
          <c:yMode val="edge"/>
          <c:x val="0.171643192488263"/>
          <c:y val="0.215924691115905"/>
          <c:w val="0.800053655264923"/>
          <c:h val="0.616669935281428"/>
        </c:manualLayout>
      </c:layout>
      <c:barChart>
        <c:barDir val="col"/>
        <c:grouping val="clustered"/>
        <c:varyColors val="0"/>
        <c:ser>
          <c:idx val="0"/>
          <c:order val="0"/>
          <c:tx>
            <c:strRef>
              <c:f>[PS_numer_simulationData.xlsx]baseline_FTP!$E$1</c:f>
              <c:strCache>
                <c:ptCount val="1"/>
                <c:pt idx="0">
                  <c:v>ave. power/slot
(power units/s)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[PS_numer_simulationData.xlsx]baseline_FTP!$D$19:$D$27</c:f>
              <c:numCache>
                <c:formatCode>General</c:formatCode>
                <c:ptCount val="9"/>
                <c:pt idx="0">
                  <c:v>4</c:v>
                </c:pt>
                <c:pt idx="1">
                  <c:v>10</c:v>
                </c:pt>
                <c:pt idx="2">
                  <c:v>20</c:v>
                </c:pt>
                <c:pt idx="3">
                  <c:v>30</c:v>
                </c:pt>
                <c:pt idx="4">
                  <c:v>40</c:v>
                </c:pt>
                <c:pt idx="5">
                  <c:v>50</c:v>
                </c:pt>
                <c:pt idx="6">
                  <c:v>60</c:v>
                </c:pt>
                <c:pt idx="7">
                  <c:v>80</c:v>
                </c:pt>
                <c:pt idx="8">
                  <c:v>100</c:v>
                </c:pt>
              </c:numCache>
            </c:numRef>
          </c:cat>
          <c:val>
            <c:numRef>
              <c:f>[PS_numer_simulationData.xlsx]baseline_FTP!$E$19:$E$27</c:f>
              <c:numCache>
                <c:formatCode>0.0000_);[Red]\(0.0000\)</c:formatCode>
                <c:ptCount val="9"/>
                <c:pt idx="0">
                  <c:v>9.282738046875</c:v>
                </c:pt>
                <c:pt idx="1">
                  <c:v>11.054168984375</c:v>
                </c:pt>
                <c:pt idx="2">
                  <c:v>17.0205484375</c:v>
                </c:pt>
                <c:pt idx="3">
                  <c:v>23.306609375</c:v>
                </c:pt>
                <c:pt idx="4">
                  <c:v>29.66099140625</c:v>
                </c:pt>
                <c:pt idx="5">
                  <c:v>35.9498859375</c:v>
                </c:pt>
                <c:pt idx="6">
                  <c:v>42.20729609375</c:v>
                </c:pt>
                <c:pt idx="7">
                  <c:v>54.80208125</c:v>
                </c:pt>
                <c:pt idx="8">
                  <c:v>67.43496796875</c:v>
                </c:pt>
              </c:numCache>
            </c:numRef>
          </c:val>
        </c:ser>
        <c:dLbls>
          <c:showLegendKey val="0"/>
          <c:showVal val="1"/>
          <c:showCatName val="0"/>
          <c:showSerName val="0"/>
          <c:showPercent val="0"/>
          <c:showBubbleSize val="0"/>
        </c:dLbls>
        <c:gapWidth val="219"/>
        <c:overlap val="-27"/>
        <c:axId val="-2139261344"/>
        <c:axId val="-2139260800"/>
      </c:barChart>
      <c:catAx>
        <c:axId val="-2139261344"/>
        <c:scaling>
          <c:orientation val="minMax"/>
        </c:scaling>
        <c:delete val="0"/>
        <c:axPos val="b"/>
        <c:title>
          <c:tx>
            <c:rich>
              <a:bodyPr rot="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ON Duration (ms)</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139260800"/>
        <c:crosses val="autoZero"/>
        <c:auto val="1"/>
        <c:lblAlgn val="ctr"/>
        <c:lblOffset val="100"/>
        <c:noMultiLvlLbl val="0"/>
      </c:catAx>
      <c:valAx>
        <c:axId val="-2139260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ave. power per slot (power units/s</a:t>
                </a:r>
                <a:r>
                  <a:rPr lang="en-US" altLang="zh-CN" sz="800" u="none" strike="noStrike" cap="none" normalizeH="0">
                    <a:solidFill>
                      <a:schemeClr val="tx1"/>
                    </a:solidFill>
                    <a:uFill>
                      <a:solidFill>
                        <a:schemeClr val="tx1"/>
                      </a:solidFill>
                    </a:uFill>
                  </a:rPr>
                  <a:t>lot</a:t>
                </a:r>
                <a:r>
                  <a:rPr lang="en-US" sz="800" u="none" strike="noStrike" cap="none" normalizeH="0">
                    <a:solidFill>
                      <a:schemeClr val="tx1"/>
                    </a:solidFill>
                    <a:uFill>
                      <a:solidFill>
                        <a:schemeClr val="tx1"/>
                      </a:solidFill>
                    </a:uFill>
                  </a:rPr>
                  <a:t>)</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1392613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u="none" strike="noStrike" kern="1200" cap="none" spc="0" normalizeH="0">
          <a:solidFill>
            <a:schemeClr val="tx1"/>
          </a:solidFill>
          <a:uFill>
            <a:solidFill>
              <a:schemeClr val="tx1"/>
            </a:solidFill>
          </a:uFill>
        </a:defRPr>
      </a:pPr>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cap="none" spc="0" normalizeH="0" baseline="0">
                <a:solidFill>
                  <a:schemeClr val="tx1"/>
                </a:solidFill>
                <a:uFill>
                  <a:solidFill>
                    <a:schemeClr val="tx1"/>
                  </a:solidFill>
                </a:uFill>
                <a:latin typeface="+mn-lt"/>
                <a:ea typeface="+mn-ea"/>
                <a:cs typeface="+mn-cs"/>
              </a:defRPr>
            </a:pPr>
            <a:r>
              <a:rPr lang="en-US" sz="960" u="none" strike="noStrike" cap="none" normalizeH="0">
                <a:solidFill>
                  <a:schemeClr val="tx1"/>
                </a:solidFill>
                <a:uFill>
                  <a:solidFill>
                    <a:schemeClr val="tx1"/>
                  </a:solidFill>
                </a:uFill>
              </a:rPr>
              <a:t>InactivityTimer=10ms, ON Duration=10ms</a:t>
            </a:r>
            <a:endParaRPr lang="en-US" sz="960" u="none" strike="noStrike" cap="none" normalizeH="0">
              <a:solidFill>
                <a:schemeClr val="tx1"/>
              </a:solidFill>
              <a:uFill>
                <a:solidFill>
                  <a:schemeClr val="tx1"/>
                </a:solidFill>
              </a:uFill>
            </a:endParaRPr>
          </a:p>
        </c:rich>
      </c:tx>
      <c:layout>
        <c:manualLayout>
          <c:xMode val="edge"/>
          <c:yMode val="edge"/>
          <c:x val="0.182562038900067"/>
          <c:y val="0.0710650991402"/>
        </c:manualLayout>
      </c:layout>
      <c:overlay val="0"/>
      <c:spPr>
        <a:noFill/>
        <a:ln>
          <a:noFill/>
        </a:ln>
        <a:effectLst/>
      </c:spPr>
    </c:title>
    <c:autoTitleDeleted val="0"/>
    <c:plotArea>
      <c:layout>
        <c:manualLayout>
          <c:layoutTarget val="inner"/>
          <c:xMode val="edge"/>
          <c:yMode val="edge"/>
          <c:x val="0.171643192488263"/>
          <c:y val="0.215924691115905"/>
          <c:w val="0.800053655264923"/>
          <c:h val="0.616669935281428"/>
        </c:manualLayout>
      </c:layout>
      <c:barChart>
        <c:barDir val="col"/>
        <c:grouping val="clustered"/>
        <c:varyColors val="0"/>
        <c:ser>
          <c:idx val="0"/>
          <c:order val="0"/>
          <c:tx>
            <c:strRef>
              <c:f>[PS_numer_simulationData.xlsx]baseline_FTP!$E$1</c:f>
              <c:strCache>
                <c:ptCount val="1"/>
                <c:pt idx="0">
                  <c:v>ave. power/slot
(power units/s)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numRef>
              <c:f>[PS_numer_simulationData.xlsx]baseline_FTP!$B$2:$B$9</c:f>
              <c:numCache>
                <c:formatCode>General</c:formatCode>
                <c:ptCount val="8"/>
                <c:pt idx="0">
                  <c:v>40</c:v>
                </c:pt>
                <c:pt idx="1">
                  <c:v>60</c:v>
                </c:pt>
                <c:pt idx="2">
                  <c:v>70</c:v>
                </c:pt>
                <c:pt idx="3">
                  <c:v>80</c:v>
                </c:pt>
                <c:pt idx="4">
                  <c:v>128</c:v>
                </c:pt>
                <c:pt idx="5">
                  <c:v>160</c:v>
                </c:pt>
                <c:pt idx="6">
                  <c:v>256</c:v>
                </c:pt>
                <c:pt idx="7">
                  <c:v>320</c:v>
                </c:pt>
              </c:numCache>
            </c:numRef>
          </c:cat>
          <c:val>
            <c:numRef>
              <c:f>[PS_numer_simulationData.xlsx]baseline_FTP!$E$2:$E$9</c:f>
              <c:numCache>
                <c:formatCode>0.0000_);[Red]\(0.0000\)</c:formatCode>
                <c:ptCount val="8"/>
                <c:pt idx="0">
                  <c:v>38.1362165625</c:v>
                </c:pt>
                <c:pt idx="1">
                  <c:v>26.5578981413197</c:v>
                </c:pt>
                <c:pt idx="2">
                  <c:v>22.9038146875</c:v>
                </c:pt>
                <c:pt idx="3">
                  <c:v>20.02908796875</c:v>
                </c:pt>
                <c:pt idx="4">
                  <c:v>13.360690234375</c:v>
                </c:pt>
                <c:pt idx="5">
                  <c:v>11.054168984375</c:v>
                </c:pt>
                <c:pt idx="6">
                  <c:v>7.708926875</c:v>
                </c:pt>
                <c:pt idx="7">
                  <c:v>6.576226484375</c:v>
                </c:pt>
              </c:numCache>
            </c:numRef>
          </c:val>
        </c:ser>
        <c:dLbls>
          <c:showLegendKey val="0"/>
          <c:showVal val="1"/>
          <c:showCatName val="0"/>
          <c:showSerName val="0"/>
          <c:showPercent val="0"/>
          <c:showBubbleSize val="0"/>
        </c:dLbls>
        <c:gapWidth val="219"/>
        <c:overlap val="-27"/>
        <c:axId val="-2139260256"/>
        <c:axId val="-2139252640"/>
      </c:barChart>
      <c:catAx>
        <c:axId val="-2139260256"/>
        <c:scaling>
          <c:orientation val="minMax"/>
        </c:scaling>
        <c:delete val="0"/>
        <c:axPos val="b"/>
        <c:title>
          <c:tx>
            <c:rich>
              <a:bodyPr rot="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CDRX Cycle (ms)</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139252640"/>
        <c:crosses val="autoZero"/>
        <c:auto val="1"/>
        <c:lblAlgn val="ctr"/>
        <c:lblOffset val="100"/>
        <c:noMultiLvlLbl val="0"/>
      </c:catAx>
      <c:valAx>
        <c:axId val="-2139252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cap="none" spc="0" normalizeH="0" baseline="0">
                    <a:solidFill>
                      <a:schemeClr val="tx1"/>
                    </a:solidFill>
                    <a:uFill>
                      <a:solidFill>
                        <a:schemeClr val="tx1"/>
                      </a:solidFill>
                    </a:uFill>
                    <a:latin typeface="+mn-lt"/>
                    <a:ea typeface="+mn-ea"/>
                    <a:cs typeface="+mn-cs"/>
                  </a:defRPr>
                </a:pPr>
                <a:r>
                  <a:rPr lang="en-US" sz="800" u="none" strike="noStrike" cap="none" normalizeH="0">
                    <a:solidFill>
                      <a:schemeClr val="tx1"/>
                    </a:solidFill>
                    <a:uFill>
                      <a:solidFill>
                        <a:schemeClr val="tx1"/>
                      </a:solidFill>
                    </a:uFill>
                  </a:rPr>
                  <a:t>ave. power per slot (power units/s</a:t>
                </a:r>
                <a:r>
                  <a:rPr lang="en-US" altLang="zh-CN" sz="800" u="none" strike="noStrike" cap="none" normalizeH="0">
                    <a:solidFill>
                      <a:schemeClr val="tx1"/>
                    </a:solidFill>
                    <a:uFill>
                      <a:solidFill>
                        <a:schemeClr val="tx1"/>
                      </a:solidFill>
                    </a:uFill>
                  </a:rPr>
                  <a:t>lot</a:t>
                </a:r>
                <a:r>
                  <a:rPr lang="en-US" sz="800" u="none" strike="noStrike" cap="none" normalizeH="0">
                    <a:solidFill>
                      <a:schemeClr val="tx1"/>
                    </a:solidFill>
                    <a:uFill>
                      <a:solidFill>
                        <a:schemeClr val="tx1"/>
                      </a:solidFill>
                    </a:uFill>
                  </a:rPr>
                  <a:t>)</a:t>
                </a:r>
                <a:endParaRPr lang="en-US" sz="800" u="none" strike="noStrike" cap="none" normalizeH="0">
                  <a:solidFill>
                    <a:schemeClr val="tx1"/>
                  </a:solidFill>
                  <a:uFill>
                    <a:solidFill>
                      <a:schemeClr val="tx1"/>
                    </a:solidFill>
                  </a:uFill>
                </a:endParaRPr>
              </a:p>
            </c:rich>
          </c:tx>
          <c:layout/>
          <c:overlay val="0"/>
          <c:spPr>
            <a:noFill/>
            <a:ln>
              <a:noFill/>
            </a:ln>
            <a:effectLst/>
          </c:sp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cap="none" spc="0" normalizeH="0" baseline="0">
                <a:solidFill>
                  <a:schemeClr val="tx1"/>
                </a:solidFill>
                <a:uFill>
                  <a:solidFill>
                    <a:schemeClr val="tx1"/>
                  </a:solidFill>
                </a:uFill>
                <a:latin typeface="+mn-lt"/>
                <a:ea typeface="+mn-ea"/>
                <a:cs typeface="+mn-cs"/>
              </a:defRPr>
            </a:pPr>
          </a:p>
        </c:txPr>
        <c:crossAx val="-21392602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u="none" strike="noStrike" kern="1200" cap="none" spc="0" normalizeH="0">
          <a:solidFill>
            <a:schemeClr val="tx1"/>
          </a:solidFill>
          <a:uFill>
            <a:solidFill>
              <a:schemeClr val="tx1"/>
            </a:solidFill>
          </a:uFill>
        </a:defRPr>
      </a:pPr>
    </a:p>
  </c:txPr>
  <c:externalData r:id="rId1">
    <c:autoUpdate val="0"/>
  </c:externalData>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BWP</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autoTitleDeleted val="0"/>
    <c:plotArea>
      <c:layout/>
      <c:lineChart>
        <c:grouping val="standard"/>
        <c:varyColors val="0"/>
        <c:ser>
          <c:idx val="0"/>
          <c:order val="0"/>
          <c:tx>
            <c:strRef>
              <c:f>[工作簿1]Sheet3!$C$18</c:f>
              <c:strCache>
                <c:ptCount val="1"/>
                <c:pt idx="0">
                  <c:v>10M</c:v>
                </c:pt>
              </c:strCache>
            </c:strRef>
          </c:tx>
          <c:spPr>
            <a:ln w="28575" cap="rnd">
              <a:solidFill>
                <a:schemeClr val="accent1"/>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[工作簿1]Sheet3!$C$19:$C$26</c:f>
              <c:numCache>
                <c:formatCode>General</c:formatCode>
                <c:ptCount val="8"/>
                <c:pt idx="0">
                  <c:v>14.663</c:v>
                </c:pt>
                <c:pt idx="1">
                  <c:v>17.5589</c:v>
                </c:pt>
                <c:pt idx="2">
                  <c:v>19.0187</c:v>
                </c:pt>
                <c:pt idx="3">
                  <c:v>20.714</c:v>
                </c:pt>
                <c:pt idx="4">
                  <c:v>23.1322</c:v>
                </c:pt>
                <c:pt idx="5">
                  <c:v>25.1797</c:v>
                </c:pt>
                <c:pt idx="6">
                  <c:v>27.5512</c:v>
                </c:pt>
                <c:pt idx="7">
                  <c:v>29.9121</c:v>
                </c:pt>
              </c:numCache>
            </c:numRef>
          </c:val>
          <c:smooth val="0"/>
        </c:ser>
        <c:ser>
          <c:idx val="1"/>
          <c:order val="1"/>
          <c:tx>
            <c:strRef>
              <c:f>[工作簿1]Sheet3!$D$18</c:f>
              <c:strCache>
                <c:ptCount val="1"/>
                <c:pt idx="0">
                  <c:v>20M</c:v>
                </c:pt>
              </c:strCache>
            </c:strRef>
          </c:tx>
          <c:spPr>
            <a:ln w="28575" cap="rnd">
              <a:solidFill>
                <a:schemeClr val="accent2"/>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[工作簿1]Sheet3!$D$19:$D$26</c:f>
              <c:numCache>
                <c:formatCode>General</c:formatCode>
                <c:ptCount val="8"/>
                <c:pt idx="0">
                  <c:v>17.4217</c:v>
                </c:pt>
                <c:pt idx="1">
                  <c:v>19.0704</c:v>
                </c:pt>
                <c:pt idx="2">
                  <c:v>20.2677</c:v>
                </c:pt>
                <c:pt idx="3">
                  <c:v>21.3792</c:v>
                </c:pt>
                <c:pt idx="4">
                  <c:v>22.8109</c:v>
                </c:pt>
                <c:pt idx="5">
                  <c:v>24.2287</c:v>
                </c:pt>
                <c:pt idx="6">
                  <c:v>25.9367</c:v>
                </c:pt>
                <c:pt idx="7">
                  <c:v>27.6035</c:v>
                </c:pt>
              </c:numCache>
            </c:numRef>
          </c:val>
          <c:smooth val="0"/>
        </c:ser>
        <c:ser>
          <c:idx val="2"/>
          <c:order val="2"/>
          <c:tx>
            <c:strRef>
              <c:f>[工作簿1]Sheet3!$E$18</c:f>
              <c:strCache>
                <c:ptCount val="1"/>
                <c:pt idx="0">
                  <c:v>40M</c:v>
                </c:pt>
              </c:strCache>
            </c:strRef>
          </c:tx>
          <c:spPr>
            <a:ln w="28575" cap="rnd">
              <a:solidFill>
                <a:schemeClr val="accent3"/>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[工作簿1]Sheet3!$E$19:$E$26</c:f>
              <c:numCache>
                <c:formatCode>General</c:formatCode>
                <c:ptCount val="8"/>
                <c:pt idx="0">
                  <c:v>22.939</c:v>
                </c:pt>
                <c:pt idx="1">
                  <c:v>24.0848</c:v>
                </c:pt>
                <c:pt idx="2">
                  <c:v>24.6725</c:v>
                </c:pt>
                <c:pt idx="3">
                  <c:v>25.7678</c:v>
                </c:pt>
                <c:pt idx="4">
                  <c:v>26.8833</c:v>
                </c:pt>
                <c:pt idx="5">
                  <c:v>27.9043</c:v>
                </c:pt>
                <c:pt idx="6">
                  <c:v>28.9147</c:v>
                </c:pt>
                <c:pt idx="7">
                  <c:v>30.3954</c:v>
                </c:pt>
              </c:numCache>
            </c:numRef>
          </c:val>
          <c:smooth val="0"/>
        </c:ser>
        <c:ser>
          <c:idx val="3"/>
          <c:order val="3"/>
          <c:tx>
            <c:strRef>
              <c:f>[工作簿1]Sheet3!$F$18</c:f>
              <c:strCache>
                <c:ptCount val="1"/>
                <c:pt idx="0">
                  <c:v>80M</c:v>
                </c:pt>
              </c:strCache>
            </c:strRef>
          </c:tx>
          <c:spPr>
            <a:ln w="28575" cap="rnd">
              <a:solidFill>
                <a:schemeClr val="accent4"/>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[工作簿1]Sheet3!$F$19:$F$26</c:f>
              <c:numCache>
                <c:formatCode>General</c:formatCode>
                <c:ptCount val="8"/>
                <c:pt idx="0">
                  <c:v>33.9737</c:v>
                </c:pt>
                <c:pt idx="1">
                  <c:v>34.856</c:v>
                </c:pt>
                <c:pt idx="2">
                  <c:v>34.856</c:v>
                </c:pt>
                <c:pt idx="3">
                  <c:v>35.7574</c:v>
                </c:pt>
                <c:pt idx="4">
                  <c:v>36.6736</c:v>
                </c:pt>
                <c:pt idx="5">
                  <c:v>37.5333</c:v>
                </c:pt>
                <c:pt idx="6">
                  <c:v>38.3788</c:v>
                </c:pt>
                <c:pt idx="7">
                  <c:v>40.1145</c:v>
                </c:pt>
              </c:numCache>
            </c:numRef>
          </c:val>
          <c:smooth val="0"/>
        </c:ser>
        <c:ser>
          <c:idx val="4"/>
          <c:order val="4"/>
          <c:tx>
            <c:strRef>
              <c:f>[工作簿1]Sheet3!$G$18</c:f>
              <c:strCache>
                <c:ptCount val="1"/>
                <c:pt idx="0">
                  <c:v>100M</c:v>
                </c:pt>
              </c:strCache>
            </c:strRef>
          </c:tx>
          <c:spPr>
            <a:ln w="28575" cap="rnd">
              <a:solidFill>
                <a:schemeClr val="accent5"/>
              </a:solidFill>
              <a:round/>
            </a:ln>
            <a:effectLst/>
          </c:spPr>
          <c:marker>
            <c:symbol val="none"/>
          </c:marker>
          <c:dLbls>
            <c:delete val="1"/>
          </c:dLbls>
          <c:cat>
            <c:numRef>
              <c:f>[工作簿1]Sheet3!$B$19:$B$26</c:f>
              <c:numCache>
                <c:formatCode>General</c:formatCode>
                <c:ptCount val="8"/>
                <c:pt idx="0">
                  <c:v>0.01</c:v>
                </c:pt>
                <c:pt idx="1">
                  <c:v>0.1</c:v>
                </c:pt>
                <c:pt idx="2">
                  <c:v>0.15</c:v>
                </c:pt>
                <c:pt idx="3">
                  <c:v>0.21</c:v>
                </c:pt>
                <c:pt idx="4">
                  <c:v>0.3</c:v>
                </c:pt>
                <c:pt idx="5">
                  <c:v>0.38</c:v>
                </c:pt>
                <c:pt idx="6">
                  <c:v>0.48</c:v>
                </c:pt>
                <c:pt idx="7">
                  <c:v>0.58</c:v>
                </c:pt>
              </c:numCache>
            </c:numRef>
          </c:cat>
          <c:val>
            <c:numRef>
              <c:f>[工作簿1]Sheet3!$G$19:$G$26</c:f>
              <c:numCache>
                <c:formatCode>General</c:formatCode>
                <c:ptCount val="8"/>
                <c:pt idx="0">
                  <c:v>39.491</c:v>
                </c:pt>
                <c:pt idx="1">
                  <c:v>39.491</c:v>
                </c:pt>
                <c:pt idx="2">
                  <c:v>40.5315</c:v>
                </c:pt>
                <c:pt idx="3">
                  <c:v>41.5937</c:v>
                </c:pt>
                <c:pt idx="4">
                  <c:v>41.5937</c:v>
                </c:pt>
                <c:pt idx="5">
                  <c:v>42.6741</c:v>
                </c:pt>
                <c:pt idx="6">
                  <c:v>43.6877</c:v>
                </c:pt>
                <c:pt idx="7">
                  <c:v>44.6843</c:v>
                </c:pt>
              </c:numCache>
            </c:numRef>
          </c:val>
          <c:smooth val="0"/>
        </c:ser>
        <c:dLbls>
          <c:showLegendKey val="0"/>
          <c:showVal val="0"/>
          <c:showCatName val="0"/>
          <c:showSerName val="0"/>
          <c:showPercent val="0"/>
          <c:showBubbleSize val="0"/>
        </c:dLbls>
        <c:marker val="0"/>
        <c:smooth val="0"/>
        <c:axId val="-2139266784"/>
        <c:axId val="-2139264608"/>
      </c:lineChart>
      <c:catAx>
        <c:axId val="-2139266784"/>
        <c:scaling>
          <c:orientation val="minMax"/>
        </c:scaling>
        <c:delete val="0"/>
        <c:axPos val="b"/>
        <c:title>
          <c:tx>
            <c:rich>
              <a:bodyPr rot="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packets size(Mbytes)</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139264608"/>
        <c:crosses val="autoZero"/>
        <c:auto val="1"/>
        <c:lblAlgn val="ctr"/>
        <c:lblOffset val="100"/>
        <c:noMultiLvlLbl val="0"/>
      </c:catAx>
      <c:valAx>
        <c:axId val="-21392646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u="none" strike="noStrike" cap="none" normalizeH="0">
                    <a:solidFill>
                      <a:sysClr val="windowText" lastClr="000000"/>
                    </a:solidFill>
                    <a:uFill>
                      <a:solidFill>
                        <a:schemeClr val="tx1"/>
                      </a:solidFill>
                    </a:uFill>
                  </a:rPr>
                  <a:t>average power consumption of 1 slot</a:t>
                </a:r>
                <a:endParaRPr lang="en-US" altLang="zh-CN" u="none" strike="noStrike" cap="none" normalizeH="0">
                  <a:solidFill>
                    <a:sysClr val="windowText" lastClr="000000"/>
                  </a:solidFill>
                  <a:uFill>
                    <a:solidFill>
                      <a:schemeClr val="tx1"/>
                    </a:solidFill>
                  </a:uFill>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1392667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u="none" strike="noStrike" kern="1200" cap="none" spc="0" normalizeH="0">
          <a:solidFill>
            <a:sysClr val="windowText" lastClr="000000"/>
          </a:solidFill>
          <a:uFill>
            <a:solidFill>
              <a:schemeClr val="tx1"/>
            </a:solidFill>
          </a:u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[工作簿1]Sheet4!$A$2</c:f>
              <c:strCache>
                <c:ptCount val="1"/>
                <c:pt idx="0">
                  <c:v>4 antennas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strRef>
              <c:f>[工作簿1]Sheet4!$B$1:$F$1</c:f>
              <c:strCache>
                <c:ptCount val="5"/>
                <c:pt idx="0">
                  <c:v>10M</c:v>
                </c:pt>
                <c:pt idx="1">
                  <c:v>20M</c:v>
                </c:pt>
                <c:pt idx="2">
                  <c:v>40M</c:v>
                </c:pt>
                <c:pt idx="3">
                  <c:v>80M</c:v>
                </c:pt>
                <c:pt idx="4">
                  <c:v>100M</c:v>
                </c:pt>
              </c:strCache>
            </c:strRef>
          </c:cat>
          <c:val>
            <c:numRef>
              <c:f>[工作簿1]Sheet4!$B$2:$F$2</c:f>
              <c:numCache>
                <c:formatCode>General</c:formatCode>
                <c:ptCount val="5"/>
                <c:pt idx="0">
                  <c:v>17.5589</c:v>
                </c:pt>
                <c:pt idx="1">
                  <c:v>19.0704</c:v>
                </c:pt>
                <c:pt idx="2">
                  <c:v>24.0848</c:v>
                </c:pt>
                <c:pt idx="3">
                  <c:v>34.856</c:v>
                </c:pt>
                <c:pt idx="4">
                  <c:v>39.491</c:v>
                </c:pt>
              </c:numCache>
            </c:numRef>
          </c:val>
          <c:smooth val="0"/>
        </c:ser>
        <c:ser>
          <c:idx val="1"/>
          <c:order val="1"/>
          <c:tx>
            <c:strRef>
              <c:f>[工作簿1]Sheet4!$A$3</c:f>
              <c:strCache>
                <c:ptCount val="1"/>
                <c:pt idx="0">
                  <c:v>2 or 4 antennas adaptive to channel</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strRef>
              <c:f>[工作簿1]Sheet4!$B$1:$F$1</c:f>
              <c:strCache>
                <c:ptCount val="5"/>
                <c:pt idx="0">
                  <c:v>10M</c:v>
                </c:pt>
                <c:pt idx="1">
                  <c:v>20M</c:v>
                </c:pt>
                <c:pt idx="2">
                  <c:v>40M</c:v>
                </c:pt>
                <c:pt idx="3">
                  <c:v>80M</c:v>
                </c:pt>
                <c:pt idx="4">
                  <c:v>100M</c:v>
                </c:pt>
              </c:strCache>
            </c:strRef>
          </c:cat>
          <c:val>
            <c:numRef>
              <c:f>[工作簿1]Sheet4!$B$3:$F$3</c:f>
              <c:numCache>
                <c:formatCode>General</c:formatCode>
                <c:ptCount val="5"/>
                <c:pt idx="0">
                  <c:v>15.3111</c:v>
                </c:pt>
                <c:pt idx="1">
                  <c:v>16.6017</c:v>
                </c:pt>
                <c:pt idx="2">
                  <c:v>20.8656</c:v>
                </c:pt>
                <c:pt idx="3">
                  <c:v>30.0282</c:v>
                </c:pt>
                <c:pt idx="4">
                  <c:v>33.9566</c:v>
                </c:pt>
              </c:numCache>
            </c:numRef>
          </c:val>
          <c:smooth val="0"/>
        </c:ser>
        <c:dLbls>
          <c:showLegendKey val="0"/>
          <c:showVal val="0"/>
          <c:showCatName val="0"/>
          <c:showSerName val="0"/>
          <c:showPercent val="0"/>
          <c:showBubbleSize val="0"/>
        </c:dLbls>
        <c:marker val="1"/>
        <c:smooth val="0"/>
        <c:axId val="-2139265696"/>
        <c:axId val="-2139265152"/>
      </c:lineChart>
      <c:catAx>
        <c:axId val="-2139265696"/>
        <c:scaling>
          <c:orientation val="minMax"/>
        </c:scaling>
        <c:delete val="0"/>
        <c:axPos val="b"/>
        <c:title>
          <c:tx>
            <c:rich>
              <a:bodyPr rot="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a:t>bandwidth(Hz)</a:t>
                </a:r>
                <a:endParaRPr lang="en-US" altLang="zh-CN"/>
              </a:p>
            </c:rich>
          </c:tx>
          <c:layout/>
          <c:overlay val="0"/>
          <c:spPr>
            <a:noFill/>
            <a:ln>
              <a:noFill/>
            </a:ln>
            <a:effectLst/>
          </c:sp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139265152"/>
        <c:crosses val="autoZero"/>
        <c:auto val="1"/>
        <c:lblAlgn val="ctr"/>
        <c:lblOffset val="100"/>
        <c:noMultiLvlLbl val="0"/>
      </c:catAx>
      <c:valAx>
        <c:axId val="-21392651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cap="none" spc="0" normalizeH="0" baseline="0">
                    <a:solidFill>
                      <a:sysClr val="windowText" lastClr="000000"/>
                    </a:solidFill>
                    <a:uFill>
                      <a:solidFill>
                        <a:schemeClr val="tx1"/>
                      </a:solidFill>
                    </a:uFill>
                    <a:latin typeface="+mn-lt"/>
                    <a:ea typeface="+mn-ea"/>
                    <a:cs typeface="+mn-cs"/>
                  </a:defRPr>
                </a:pPr>
                <a:r>
                  <a:rPr lang="en-US" altLang="zh-CN"/>
                  <a:t>average power consumption of 1 slot</a:t>
                </a:r>
                <a:endParaRPr lang="en-US" altLang="zh-CN"/>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crossAx val="-2139265696"/>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ysClr val="windowText" lastClr="000000"/>
              </a:solidFill>
              <a:uFill>
                <a:solidFill>
                  <a:schemeClr val="tx1"/>
                </a:solidFill>
              </a:u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u="none" strike="noStrike" kern="1200" cap="none" spc="0" normalizeH="0">
          <a:solidFill>
            <a:sysClr val="windowText" lastClr="000000"/>
          </a:solidFill>
          <a:uFill>
            <a:solidFill>
              <a:schemeClr val="tx1"/>
            </a:solidFill>
          </a:u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0.01603</cdr:x>
      <cdr:y>0.31771</cdr:y>
    </cdr:from>
    <cdr:to>
      <cdr:x>0.20064</cdr:x>
      <cdr:y>0.60012</cdr:y>
    </cdr:to>
    <cdr:sp>
      <cdr:nvSpPr>
        <cdr:cNvPr id="2" name="矩形 1"/>
        <cdr:cNvSpPr/>
      </cdr:nvSpPr>
      <cdr:spPr xmlns:a="http://schemas.openxmlformats.org/drawingml/2006/main">
        <a:xfrm xmlns:a="http://schemas.openxmlformats.org/drawingml/2006/main">
          <a:off x="79375" y="1028700"/>
          <a:ext cx="914400" cy="914400"/>
        </a:xfrm>
        <a:prstGeom xmlns:a="http://schemas.openxmlformats.org/drawingml/2006/main" prst="rect">
          <a:avLst/>
        </a:prstGeom>
      </cdr:spPr>
      <cdr:txBody xmlns:a="http://schemas.openxmlformats.org/drawingml/2006/main">
        <a:bodyPr vert="horz" wrap="none" lIns="45720" tIns="45720" rIns="45720" bIns="45720" anchor="t" anchorCtr="0">
          <a:spAutoFit/>
        </a:bodyPr>
        <a:lstStyle>
          <a:defPPr>
            <a:defRPr lang="zh-CN">
              <a:solidFill>
                <a:schemeClr val="tx1"/>
              </a:solidFill>
            </a:defRPr>
          </a:defPPr>
          <a:lvl1pPr marL="0" algn="l" defTabSz="914400" rtl="0" eaLnBrk="1" latinLnBrk="0" hangingPunct="1">
            <a:defRPr sz="1100">
              <a:solidFill>
                <a:schemeClr val="tx1"/>
              </a:solidFill>
              <a:latin typeface="+mn-lt"/>
              <a:ea typeface="+mn-ea"/>
              <a:cs typeface="+mn-cs"/>
            </a:defRPr>
          </a:lvl1pPr>
          <a:lvl2pPr marL="457200" algn="l" defTabSz="914400" rtl="0" eaLnBrk="1" latinLnBrk="0" hangingPunct="1">
            <a:defRPr sz="1100">
              <a:solidFill>
                <a:schemeClr val="tx1"/>
              </a:solidFill>
              <a:latin typeface="+mn-lt"/>
              <a:ea typeface="+mn-ea"/>
              <a:cs typeface="+mn-cs"/>
            </a:defRPr>
          </a:lvl2pPr>
          <a:lvl3pPr marL="914400" algn="l" defTabSz="914400" rtl="0" eaLnBrk="1" latinLnBrk="0" hangingPunct="1">
            <a:defRPr sz="1100">
              <a:solidFill>
                <a:schemeClr val="tx1"/>
              </a:solidFill>
              <a:latin typeface="+mn-lt"/>
              <a:ea typeface="+mn-ea"/>
              <a:cs typeface="+mn-cs"/>
            </a:defRPr>
          </a:lvl3pPr>
          <a:lvl4pPr marL="1371600" algn="l" defTabSz="914400" rtl="0" eaLnBrk="1" latinLnBrk="0" hangingPunct="1">
            <a:defRPr sz="1100">
              <a:solidFill>
                <a:schemeClr val="tx1"/>
              </a:solidFill>
              <a:latin typeface="+mn-lt"/>
              <a:ea typeface="+mn-ea"/>
              <a:cs typeface="+mn-cs"/>
            </a:defRPr>
          </a:lvl4pPr>
          <a:lvl5pPr marL="1828800" algn="l" defTabSz="914400" rtl="0" eaLnBrk="1" latinLnBrk="0" hangingPunct="1">
            <a:defRPr sz="1100">
              <a:solidFill>
                <a:schemeClr val="tx1"/>
              </a:solidFill>
              <a:latin typeface="+mn-lt"/>
              <a:ea typeface="+mn-ea"/>
              <a:cs typeface="+mn-cs"/>
            </a:defRPr>
          </a:lvl5pPr>
          <a:lvl6pPr marL="2286000" algn="l" defTabSz="914400" rtl="0" eaLnBrk="1" latinLnBrk="0" hangingPunct="1">
            <a:defRPr sz="1100">
              <a:solidFill>
                <a:schemeClr val="tx1"/>
              </a:solidFill>
              <a:latin typeface="+mn-lt"/>
              <a:ea typeface="+mn-ea"/>
              <a:cs typeface="+mn-cs"/>
            </a:defRPr>
          </a:lvl6pPr>
          <a:lvl7pPr marL="2743200" algn="l" defTabSz="914400" rtl="0" eaLnBrk="1" latinLnBrk="0" hangingPunct="1">
            <a:defRPr sz="1100">
              <a:solidFill>
                <a:schemeClr val="tx1"/>
              </a:solidFill>
              <a:latin typeface="+mn-lt"/>
              <a:ea typeface="+mn-ea"/>
              <a:cs typeface="+mn-cs"/>
            </a:defRPr>
          </a:lvl7pPr>
          <a:lvl8pPr marL="3200400" algn="l" defTabSz="914400" rtl="0" eaLnBrk="1" latinLnBrk="0" hangingPunct="1">
            <a:defRPr sz="1100">
              <a:solidFill>
                <a:schemeClr val="tx1"/>
              </a:solidFill>
              <a:latin typeface="+mn-lt"/>
              <a:ea typeface="+mn-ea"/>
              <a:cs typeface="+mn-cs"/>
            </a:defRPr>
          </a:lvl8pPr>
          <a:lvl9pPr marL="3657600" algn="l" defTabSz="914400" rtl="0" eaLnBrk="1" latinLnBrk="0" hangingPunct="1">
            <a:defRPr sz="1100">
              <a:solidFill>
                <a:schemeClr val="tx1"/>
              </a:solidFill>
              <a:latin typeface="+mn-lt"/>
              <a:ea typeface="+mn-ea"/>
              <a:cs typeface="+mn-cs"/>
            </a:defRPr>
          </a:lvl9pPr>
        </a:lstStyle>
        <a:p>
          <a:endParaRPr lang="zh-CN" altLang="en-US"/>
        </a:p>
      </cdr:txBody>
    </cdr:sp>
  </cdr:relSizeAnchor>
</c:userShapes>
</file>

<file path=word/drawings/drawing2.xml><?xml version="1.0" encoding="utf-8"?>
<c:userShapes xmlns:c="http://schemas.openxmlformats.org/drawingml/2006/chart">
  <cdr:relSizeAnchor xmlns:cdr="http://schemas.openxmlformats.org/drawingml/2006/chartDrawing">
    <cdr:from>
      <cdr:x>0.01603</cdr:x>
      <cdr:y>0.31771</cdr:y>
    </cdr:from>
    <cdr:to>
      <cdr:x>0.20064</cdr:x>
      <cdr:y>0.60012</cdr:y>
    </cdr:to>
    <cdr:sp>
      <cdr:nvSpPr>
        <cdr:cNvPr id="2" name="矩形 1"/>
        <cdr:cNvSpPr/>
      </cdr:nvSpPr>
      <cdr:spPr xmlns:a="http://schemas.openxmlformats.org/drawingml/2006/main">
        <a:xfrm xmlns:a="http://schemas.openxmlformats.org/drawingml/2006/main">
          <a:off x="79375" y="1028700"/>
          <a:ext cx="914400" cy="914400"/>
        </a:xfrm>
        <a:prstGeom xmlns:a="http://schemas.openxmlformats.org/drawingml/2006/main" prst="rect">
          <a:avLst/>
        </a:prstGeom>
      </cdr:spPr>
      <cdr:txBody xmlns:a="http://schemas.openxmlformats.org/drawingml/2006/main">
        <a:bodyPr vert="horz" wrap="none" lIns="45720" tIns="45720" rIns="45720" bIns="45720" anchor="t" anchorCtr="0">
          <a:spAutoFit/>
        </a:bodyPr>
        <a:lstStyle>
          <a:defPPr>
            <a:defRPr lang="zh-CN">
              <a:solidFill>
                <a:schemeClr val="tx1"/>
              </a:solidFill>
            </a:defRPr>
          </a:defPPr>
          <a:lvl1pPr marL="0" algn="l" defTabSz="914400" rtl="0" eaLnBrk="1" latinLnBrk="0" hangingPunct="1">
            <a:defRPr sz="1100">
              <a:solidFill>
                <a:schemeClr val="tx1"/>
              </a:solidFill>
              <a:latin typeface="+mn-lt"/>
              <a:ea typeface="+mn-ea"/>
              <a:cs typeface="+mn-cs"/>
            </a:defRPr>
          </a:lvl1pPr>
          <a:lvl2pPr marL="457200" algn="l" defTabSz="914400" rtl="0" eaLnBrk="1" latinLnBrk="0" hangingPunct="1">
            <a:defRPr sz="1100">
              <a:solidFill>
                <a:schemeClr val="tx1"/>
              </a:solidFill>
              <a:latin typeface="+mn-lt"/>
              <a:ea typeface="+mn-ea"/>
              <a:cs typeface="+mn-cs"/>
            </a:defRPr>
          </a:lvl2pPr>
          <a:lvl3pPr marL="914400" algn="l" defTabSz="914400" rtl="0" eaLnBrk="1" latinLnBrk="0" hangingPunct="1">
            <a:defRPr sz="1100">
              <a:solidFill>
                <a:schemeClr val="tx1"/>
              </a:solidFill>
              <a:latin typeface="+mn-lt"/>
              <a:ea typeface="+mn-ea"/>
              <a:cs typeface="+mn-cs"/>
            </a:defRPr>
          </a:lvl3pPr>
          <a:lvl4pPr marL="1371600" algn="l" defTabSz="914400" rtl="0" eaLnBrk="1" latinLnBrk="0" hangingPunct="1">
            <a:defRPr sz="1100">
              <a:solidFill>
                <a:schemeClr val="tx1"/>
              </a:solidFill>
              <a:latin typeface="+mn-lt"/>
              <a:ea typeface="+mn-ea"/>
              <a:cs typeface="+mn-cs"/>
            </a:defRPr>
          </a:lvl4pPr>
          <a:lvl5pPr marL="1828800" algn="l" defTabSz="914400" rtl="0" eaLnBrk="1" latinLnBrk="0" hangingPunct="1">
            <a:defRPr sz="1100">
              <a:solidFill>
                <a:schemeClr val="tx1"/>
              </a:solidFill>
              <a:latin typeface="+mn-lt"/>
              <a:ea typeface="+mn-ea"/>
              <a:cs typeface="+mn-cs"/>
            </a:defRPr>
          </a:lvl5pPr>
          <a:lvl6pPr marL="2286000" algn="l" defTabSz="914400" rtl="0" eaLnBrk="1" latinLnBrk="0" hangingPunct="1">
            <a:defRPr sz="1100">
              <a:solidFill>
                <a:schemeClr val="tx1"/>
              </a:solidFill>
              <a:latin typeface="+mn-lt"/>
              <a:ea typeface="+mn-ea"/>
              <a:cs typeface="+mn-cs"/>
            </a:defRPr>
          </a:lvl6pPr>
          <a:lvl7pPr marL="2743200" algn="l" defTabSz="914400" rtl="0" eaLnBrk="1" latinLnBrk="0" hangingPunct="1">
            <a:defRPr sz="1100">
              <a:solidFill>
                <a:schemeClr val="tx1"/>
              </a:solidFill>
              <a:latin typeface="+mn-lt"/>
              <a:ea typeface="+mn-ea"/>
              <a:cs typeface="+mn-cs"/>
            </a:defRPr>
          </a:lvl7pPr>
          <a:lvl8pPr marL="3200400" algn="l" defTabSz="914400" rtl="0" eaLnBrk="1" latinLnBrk="0" hangingPunct="1">
            <a:defRPr sz="1100">
              <a:solidFill>
                <a:schemeClr val="tx1"/>
              </a:solidFill>
              <a:latin typeface="+mn-lt"/>
              <a:ea typeface="+mn-ea"/>
              <a:cs typeface="+mn-cs"/>
            </a:defRPr>
          </a:lvl8pPr>
          <a:lvl9pPr marL="3657600" algn="l" defTabSz="914400" rtl="0" eaLnBrk="1" latinLnBrk="0" hangingPunct="1">
            <a:defRPr sz="1100">
              <a:solidFill>
                <a:schemeClr val="tx1"/>
              </a:solidFill>
              <a:latin typeface="+mn-lt"/>
              <a:ea typeface="+mn-ea"/>
              <a:cs typeface="+mn-cs"/>
            </a:defRPr>
          </a:lvl9pPr>
        </a:lstStyle>
        <a:p>
          <a:endParaRPr lang="zh-CN" altLang="en-US"/>
        </a:p>
      </cdr:txBody>
    </cdr:sp>
  </cdr:relSizeAnchor>
</c:userShapes>
</file>

<file path=word/drawings/drawing3.xml><?xml version="1.0" encoding="utf-8"?>
<c:userShapes xmlns:c="http://schemas.openxmlformats.org/drawingml/2006/chart">
  <cdr:relSizeAnchor xmlns:cdr="http://schemas.openxmlformats.org/drawingml/2006/chartDrawing">
    <cdr:from>
      <cdr:x>0.01603</cdr:x>
      <cdr:y>0.31771</cdr:y>
    </cdr:from>
    <cdr:to>
      <cdr:x>0.20064</cdr:x>
      <cdr:y>0.60012</cdr:y>
    </cdr:to>
    <cdr:sp>
      <cdr:nvSpPr>
        <cdr:cNvPr id="2" name="矩形 1"/>
        <cdr:cNvSpPr/>
      </cdr:nvSpPr>
      <cdr:spPr xmlns:a="http://schemas.openxmlformats.org/drawingml/2006/main">
        <a:xfrm xmlns:a="http://schemas.openxmlformats.org/drawingml/2006/main">
          <a:off x="79375" y="1028700"/>
          <a:ext cx="914400" cy="914400"/>
        </a:xfrm>
        <a:prstGeom xmlns:a="http://schemas.openxmlformats.org/drawingml/2006/main" prst="rect">
          <a:avLst/>
        </a:prstGeom>
      </cdr:spPr>
      <cdr:txBody xmlns:a="http://schemas.openxmlformats.org/drawingml/2006/main">
        <a:bodyPr vert="horz" wrap="none" lIns="45720" tIns="45720" rIns="45720" bIns="45720" anchor="t" anchorCtr="0">
          <a:spAutoFit/>
        </a:bodyPr>
        <a:lstStyle/>
        <a:p>
          <a:endParaRPr lang="zh-CN" alt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HR33RHYHUWRF-4-7334</_dlc_DocId>
    <_dlc_DocIdUrl xmlns="c06861ca-3f08-4d07-bff7-bb15bac121f4">
      <Url>https://projects.qualcomm.com/sites/pentari/_layouts/15/DocIdRedir.aspx?ID=HR33RHYHUWRF-4-7334</Url>
      <Description>HR33RHYHUWRF-4-7334</Description>
    </_dlc_DocIdUrl>
  </documentManagement>
</p:properti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F5AE9-5F01-4393-8217-AA33ED926ABF}">
  <ds:schemaRefs/>
</ds:datastoreItem>
</file>

<file path=customXml/itemProps3.xml><?xml version="1.0" encoding="utf-8"?>
<ds:datastoreItem xmlns:ds="http://schemas.openxmlformats.org/officeDocument/2006/customXml" ds:itemID="{7F18FC2B-EB1D-4E33-8E3C-1652B8B38394}">
  <ds:schemaRefs/>
</ds:datastoreItem>
</file>

<file path=customXml/itemProps4.xml><?xml version="1.0" encoding="utf-8"?>
<ds:datastoreItem xmlns:ds="http://schemas.openxmlformats.org/officeDocument/2006/customXml" ds:itemID="{99F6A00C-BA6D-445C-BD2F-2CBF3C97092B}">
  <ds:schemaRefs/>
</ds:datastoreItem>
</file>

<file path=customXml/itemProps5.xml><?xml version="1.0" encoding="utf-8"?>
<ds:datastoreItem xmlns:ds="http://schemas.openxmlformats.org/officeDocument/2006/customXml" ds:itemID="{A228909D-145A-47AF-B407-9DB87468C22F}">
  <ds:schemaRefs/>
</ds:datastoreItem>
</file>

<file path=customXml/itemProps6.xml><?xml version="1.0" encoding="utf-8"?>
<ds:datastoreItem xmlns:ds="http://schemas.openxmlformats.org/officeDocument/2006/customXml" ds:itemID="{48BD8531-97C6-4C63-AAD2-0FBF41786D1F}">
  <ds:schemaRefs/>
</ds:datastoreItem>
</file>

<file path=customXml/itemProps7.xml><?xml version="1.0" encoding="utf-8"?>
<ds:datastoreItem xmlns:ds="http://schemas.openxmlformats.org/officeDocument/2006/customXml" ds:itemID="{1E6AF695-E5A6-4637-A6B5-BB675A36A5EB}">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14</Pages>
  <Words>5408</Words>
  <Characters>30828</Characters>
  <Lines>256</Lines>
  <Paragraphs>72</Paragraphs>
  <TotalTime>24</TotalTime>
  <ScaleCrop>false</ScaleCrop>
  <LinksUpToDate>false</LinksUpToDate>
  <CharactersWithSpaces>36164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2019-01-10T12:02:00Z</dcterms:created>
  <dc:creator>Linhai He</dc:creator>
  <cp:lastModifiedBy>00206166</cp:lastModifiedBy>
  <cp:lastPrinted>2017-03-22T23:13:00Z</cp:lastPrinted>
  <dcterms:modified xsi:type="dcterms:W3CDTF">2019-01-11T15:17:12Z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7d0e6628-d86c-4404-a3cc-72e5b90a1459</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y fmtid="{D5CDD505-2E9C-101B-9397-08002B2CF9AE}" pid="7" name="KSOProductBuildVer">
    <vt:lpwstr>2052-10.8.2.7027</vt:lpwstr>
  </property>
</Properties>
</file>